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01C" w:rsidRDefault="002A31BF">
      <w:pPr>
        <w:pStyle w:val="30"/>
        <w:framePr w:w="9710" w:h="6547" w:hRule="exact" w:wrap="none" w:vAnchor="page" w:hAnchor="page" w:x="1397" w:y="953"/>
        <w:shd w:val="clear" w:color="auto" w:fill="auto"/>
        <w:ind w:right="220"/>
      </w:pPr>
      <w:bookmarkStart w:id="0" w:name="_GoBack"/>
      <w:r>
        <w:t xml:space="preserve">Інформація про результати роботи </w:t>
      </w:r>
      <w:r>
        <w:t>щодо укладання договорів оренди у грудні 2019 року</w:t>
      </w:r>
      <w:r w:rsidR="009735BE" w:rsidRPr="009735BE">
        <w:rPr>
          <w:lang w:val="ru-RU"/>
        </w:rPr>
        <w:t xml:space="preserve"> </w:t>
      </w:r>
      <w:r>
        <w:t>(у розрізі Київської області)</w:t>
      </w:r>
    </w:p>
    <w:p w:rsidR="0086401C" w:rsidRDefault="002A31BF">
      <w:pPr>
        <w:pStyle w:val="20"/>
        <w:framePr w:w="9710" w:h="6547" w:hRule="exact" w:wrap="none" w:vAnchor="page" w:hAnchor="page" w:x="1397" w:y="953"/>
        <w:shd w:val="clear" w:color="auto" w:fill="auto"/>
        <w:spacing w:before="0"/>
      </w:pPr>
      <w:r>
        <w:t xml:space="preserve">Станом на 31.12.2019 діяло 794 договори оренди державного майна, розташованого на території Київської області, укладені Регіональним відділенням. З початку року Регіональним відділенням укладено 115 договорів оренди державного майна, в тому числі: 20 - за </w:t>
      </w:r>
      <w:r>
        <w:t xml:space="preserve">результатами конкурсу на право оренди державного майна, 62 - за результатами вивчення попиту на об’єкти оренди та </w:t>
      </w:r>
      <w:r>
        <w:rPr>
          <w:rStyle w:val="23pt"/>
        </w:rPr>
        <w:t>25-з</w:t>
      </w:r>
      <w:r>
        <w:t xml:space="preserve"> бюджетними установами та організаціями, 1 - без проведення конкурсу, 7 - договорів оренди майна укладених на короткий строк (не більше п’</w:t>
      </w:r>
      <w:r>
        <w:t>яти днів та без права продовження строку дії договору оренди).</w:t>
      </w:r>
    </w:p>
    <w:p w:rsidR="0086401C" w:rsidRDefault="002A31BF">
      <w:pPr>
        <w:pStyle w:val="20"/>
        <w:framePr w:w="9710" w:h="6547" w:hRule="exact" w:wrap="none" w:vAnchor="page" w:hAnchor="page" w:x="1397" w:y="953"/>
        <w:shd w:val="clear" w:color="auto" w:fill="auto"/>
        <w:spacing w:before="0"/>
      </w:pPr>
      <w:r>
        <w:t>У період з 01.12.2019 по 31.12.2019 Регіональним відділенням було продовжено термін дії по 14 договорах оренди державного майна, укладених Регіональним відділенням.</w:t>
      </w:r>
    </w:p>
    <w:p w:rsidR="0086401C" w:rsidRDefault="002A31BF">
      <w:pPr>
        <w:pStyle w:val="20"/>
        <w:framePr w:w="9710" w:h="6547" w:hRule="exact" w:wrap="none" w:vAnchor="page" w:hAnchor="page" w:x="1397" w:y="953"/>
        <w:shd w:val="clear" w:color="auto" w:fill="auto"/>
        <w:spacing w:before="0"/>
      </w:pPr>
      <w:r>
        <w:t>За результатами роботи Регіо</w:t>
      </w:r>
      <w:r>
        <w:t>нального відділення у грудні 2019 року до державного бюджету від оренди державного майна надійшло 15617,38 тис. грн.</w:t>
      </w:r>
    </w:p>
    <w:p w:rsidR="0086401C" w:rsidRDefault="002A31BF">
      <w:pPr>
        <w:pStyle w:val="20"/>
        <w:framePr w:w="9710" w:h="6547" w:hRule="exact" w:wrap="none" w:vAnchor="page" w:hAnchor="page" w:x="1397" w:y="953"/>
        <w:shd w:val="clear" w:color="auto" w:fill="auto"/>
        <w:spacing w:before="0"/>
      </w:pPr>
      <w:r>
        <w:t>Загалом з початку року від оренди державного майна станом на 31.12.2019 до державного бюджету надійшло 177537,54 тис. грн., що становить 13</w:t>
      </w:r>
      <w:r>
        <w:t>6,57% виконання річного плану (планове завдання - 130000,0 тис. грн).</w:t>
      </w:r>
    </w:p>
    <w:bookmarkEnd w:id="0"/>
    <w:p w:rsidR="0086401C" w:rsidRDefault="009735BE">
      <w:pPr>
        <w:framePr w:wrap="none" w:vAnchor="page" w:hAnchor="page" w:x="240" w:y="15057"/>
        <w:rPr>
          <w:sz w:val="2"/>
          <w:szCs w:val="2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766695" cy="1021080"/>
            <wp:effectExtent l="0" t="0" r="0" b="7620"/>
            <wp:docPr id="1" name="Рисунок 1" descr="C:\WINDOWS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695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01C" w:rsidRDefault="0086401C">
      <w:pPr>
        <w:rPr>
          <w:sz w:val="2"/>
          <w:szCs w:val="2"/>
        </w:rPr>
      </w:pPr>
    </w:p>
    <w:sectPr w:rsidR="0086401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1BF" w:rsidRDefault="002A31BF">
      <w:r>
        <w:separator/>
      </w:r>
    </w:p>
  </w:endnote>
  <w:endnote w:type="continuationSeparator" w:id="0">
    <w:p w:rsidR="002A31BF" w:rsidRDefault="002A3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1BF" w:rsidRDefault="002A31BF"/>
  </w:footnote>
  <w:footnote w:type="continuationSeparator" w:id="0">
    <w:p w:rsidR="002A31BF" w:rsidRDefault="002A31B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01C"/>
    <w:rsid w:val="002A31BF"/>
    <w:rsid w:val="0086401C"/>
    <w:rsid w:val="0097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uk-UA" w:eastAsia="uk-UA" w:bidi="uk-UA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307" w:lineRule="exact"/>
      <w:ind w:firstLine="76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uk-UA" w:eastAsia="uk-UA" w:bidi="uk-UA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307" w:lineRule="exact"/>
      <w:ind w:firstLine="76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SPFU</dc:creator>
  <cp:lastModifiedBy>SPFU</cp:lastModifiedBy>
  <cp:revision>1</cp:revision>
  <dcterms:created xsi:type="dcterms:W3CDTF">2020-01-20T15:39:00Z</dcterms:created>
  <dcterms:modified xsi:type="dcterms:W3CDTF">2020-01-20T15:51:00Z</dcterms:modified>
</cp:coreProperties>
</file>