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86" w:rsidRPr="001E6E75" w:rsidRDefault="00117386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117386" w:rsidRPr="001E6E75" w:rsidRDefault="00117386" w:rsidP="001E6E75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17386" w:rsidRPr="001E6E75" w:rsidRDefault="00117386" w:rsidP="001E6E75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117386" w:rsidRDefault="00117386" w:rsidP="00AD44F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1. 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Нежитлове приміщення загальною площею 4,0 кв.м, що розташоване за адресою: Київська обл., смт Ставище, вул. Радянська, 42, та перебуває на балансі Київської міської дирекції ПАТ «Укрпошта».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31.1</w:t>
      </w:r>
      <w:r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АТ «Райффайзен Банк Аваль».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3388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адміністративного, торгівельно-адміністративного, торгівельного призначення.</w:t>
      </w:r>
    </w:p>
    <w:p w:rsidR="00117386" w:rsidRPr="00683C8C" w:rsidRDefault="00117386" w:rsidP="004254F6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</w:t>
      </w:r>
      <w:r w:rsidRPr="0073398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683C8C">
        <w:rPr>
          <w:rFonts w:ascii="Arial" w:hAnsi="Arial" w:cs="Arial"/>
          <w:b/>
          <w:sz w:val="20"/>
          <w:szCs w:val="20"/>
          <w:lang w:val="uk-UA"/>
        </w:rPr>
        <w:t>Частина приміщення № 427 на 1-му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683C8C">
        <w:rPr>
          <w:rFonts w:ascii="Arial" w:hAnsi="Arial" w:cs="Arial"/>
          <w:b/>
          <w:sz w:val="20"/>
          <w:szCs w:val="20"/>
        </w:rPr>
        <w:t>78</w:t>
      </w:r>
      <w:r w:rsidRPr="00683C8C">
        <w:rPr>
          <w:rFonts w:ascii="Arial" w:hAnsi="Arial" w:cs="Arial"/>
          <w:b/>
          <w:sz w:val="20"/>
          <w:szCs w:val="20"/>
          <w:lang w:val="uk-UA"/>
        </w:rPr>
        <w:t>) площею 102,00 кв.м;</w:t>
      </w:r>
    </w:p>
    <w:p w:rsidR="00117386" w:rsidRPr="00683C8C" w:rsidRDefault="00117386" w:rsidP="004254F6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83C8C">
        <w:rPr>
          <w:rFonts w:ascii="Arial" w:hAnsi="Arial" w:cs="Arial"/>
          <w:b/>
          <w:sz w:val="20"/>
          <w:szCs w:val="20"/>
          <w:lang w:val="uk-UA"/>
        </w:rPr>
        <w:t>- частина приміщення № 427 на 1-му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683C8C">
        <w:rPr>
          <w:rFonts w:ascii="Arial" w:hAnsi="Arial" w:cs="Arial"/>
          <w:b/>
          <w:sz w:val="20"/>
          <w:szCs w:val="20"/>
        </w:rPr>
        <w:t>78</w:t>
      </w:r>
      <w:r w:rsidRPr="00683C8C">
        <w:rPr>
          <w:rFonts w:ascii="Arial" w:hAnsi="Arial" w:cs="Arial"/>
          <w:b/>
          <w:sz w:val="20"/>
          <w:szCs w:val="20"/>
          <w:lang w:val="uk-UA"/>
        </w:rPr>
        <w:t xml:space="preserve">) площею </w:t>
      </w:r>
      <w:smartTag w:uri="urn:schemas-microsoft-com:office:smarttags" w:element="metricconverter">
        <w:smartTagPr>
          <w:attr w:name="ProductID" w:val="50,00 кв. м"/>
        </w:smartTagPr>
        <w:r w:rsidRPr="00683C8C">
          <w:rPr>
            <w:rFonts w:ascii="Arial" w:hAnsi="Arial" w:cs="Arial"/>
            <w:b/>
            <w:sz w:val="20"/>
            <w:szCs w:val="20"/>
            <w:lang w:val="uk-UA"/>
          </w:rPr>
          <w:t>50,00 кв. м</w:t>
        </w:r>
      </w:smartTag>
      <w:r w:rsidRPr="00683C8C">
        <w:rPr>
          <w:rFonts w:ascii="Arial" w:hAnsi="Arial" w:cs="Arial"/>
          <w:b/>
          <w:sz w:val="20"/>
          <w:szCs w:val="20"/>
          <w:lang w:val="uk-UA"/>
        </w:rPr>
        <w:t>,</w:t>
      </w:r>
    </w:p>
    <w:p w:rsidR="00117386" w:rsidRDefault="00117386" w:rsidP="004254F6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83C8C">
        <w:rPr>
          <w:rFonts w:ascii="Arial" w:hAnsi="Arial" w:cs="Arial"/>
          <w:b/>
          <w:sz w:val="20"/>
          <w:szCs w:val="20"/>
          <w:lang w:val="uk-UA"/>
        </w:rPr>
        <w:t>- частина приміщення № 358 на 2-му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683C8C">
        <w:rPr>
          <w:rFonts w:ascii="Arial" w:hAnsi="Arial" w:cs="Arial"/>
          <w:b/>
          <w:sz w:val="20"/>
          <w:szCs w:val="20"/>
        </w:rPr>
        <w:t>78</w:t>
      </w:r>
      <w:r w:rsidRPr="00683C8C">
        <w:rPr>
          <w:rFonts w:ascii="Arial" w:hAnsi="Arial" w:cs="Arial"/>
          <w:b/>
          <w:sz w:val="20"/>
          <w:szCs w:val="20"/>
          <w:lang w:val="uk-UA"/>
        </w:rPr>
        <w:t xml:space="preserve">) площею </w:t>
      </w:r>
      <w:smartTag w:uri="urn:schemas-microsoft-com:office:smarttags" w:element="metricconverter">
        <w:smartTagPr>
          <w:attr w:name="ProductID" w:val="54,30 кв. м"/>
        </w:smartTagPr>
        <w:r w:rsidRPr="00683C8C">
          <w:rPr>
            <w:rFonts w:ascii="Arial" w:hAnsi="Arial" w:cs="Arial"/>
            <w:b/>
            <w:sz w:val="20"/>
            <w:szCs w:val="20"/>
            <w:lang w:val="uk-UA"/>
          </w:rPr>
          <w:t>54,30 кв. м</w:t>
        </w:r>
      </w:smartTag>
      <w:r w:rsidRPr="00683C8C">
        <w:rPr>
          <w:rFonts w:ascii="Arial" w:hAnsi="Arial" w:cs="Arial"/>
          <w:b/>
          <w:sz w:val="20"/>
          <w:szCs w:val="20"/>
          <w:lang w:val="uk-UA"/>
        </w:rPr>
        <w:t>,  що розміщені  за адресою: Київська обл., м. Бориспіль, Аеропорт, та перебувають на балансі ДП «МА «Бориспіль»</w:t>
      </w:r>
      <w:r w:rsidRPr="006539F8">
        <w:rPr>
          <w:rFonts w:ascii="Arial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hAnsi="Arial" w:cs="Arial"/>
          <w:sz w:val="20"/>
          <w:szCs w:val="20"/>
          <w:lang w:val="uk-UA"/>
        </w:rPr>
        <w:t>31.03.2019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80105">
        <w:rPr>
          <w:rFonts w:ascii="Arial" w:hAnsi="Arial" w:cs="Arial"/>
          <w:sz w:val="20"/>
          <w:szCs w:val="20"/>
          <w:lang w:val="uk-UA"/>
        </w:rPr>
        <w:t>ТОВ «Київріанта».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3080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Pr="002E36C1">
        <w:rPr>
          <w:rFonts w:ascii="Arial" w:hAnsi="Arial" w:cs="Arial"/>
          <w:sz w:val="20"/>
          <w:szCs w:val="20"/>
          <w:lang w:val="uk-UA"/>
        </w:rPr>
        <w:t>призначення.</w:t>
      </w:r>
    </w:p>
    <w:p w:rsidR="00117386" w:rsidRPr="00573D5C" w:rsidRDefault="00117386" w:rsidP="00573D5C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</w:t>
      </w:r>
      <w:r w:rsidRPr="0073398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C80105">
        <w:rPr>
          <w:rFonts w:ascii="Arial" w:hAnsi="Arial" w:cs="Arial"/>
          <w:b/>
          <w:sz w:val="20"/>
          <w:szCs w:val="20"/>
          <w:lang w:val="uk-UA"/>
        </w:rPr>
        <w:t>Нежитлові приміщення</w:t>
      </w:r>
      <w:r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Pr="00C80105">
        <w:rPr>
          <w:rFonts w:ascii="Arial" w:hAnsi="Arial" w:cs="Arial"/>
          <w:b/>
          <w:sz w:val="20"/>
          <w:szCs w:val="20"/>
          <w:lang w:val="uk-UA"/>
        </w:rPr>
        <w:t xml:space="preserve">площею 148,80 </w:t>
      </w:r>
      <w:r>
        <w:rPr>
          <w:rFonts w:ascii="Arial" w:hAnsi="Arial" w:cs="Arial"/>
          <w:b/>
          <w:sz w:val="20"/>
          <w:szCs w:val="20"/>
          <w:lang w:val="uk-UA"/>
        </w:rPr>
        <w:t>кв.м</w:t>
      </w:r>
      <w:r w:rsidRPr="00C80105">
        <w:rPr>
          <w:rFonts w:ascii="Arial" w:hAnsi="Arial" w:cs="Arial"/>
          <w:b/>
          <w:sz w:val="20"/>
          <w:szCs w:val="20"/>
          <w:lang w:val="uk-UA"/>
        </w:rPr>
        <w:t>, розташоване за адресою: Київська обл.,  м. Яготин, вул. Незалежності, 108, що перебуває на балансі Головного управління Держгеокадастру у Київській області</w:t>
      </w:r>
      <w:r w:rsidRPr="001E6E75">
        <w:rPr>
          <w:rFonts w:ascii="Arial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hAnsi="Arial" w:cs="Arial"/>
          <w:sz w:val="20"/>
          <w:szCs w:val="20"/>
          <w:lang w:val="uk-UA"/>
        </w:rPr>
        <w:t>31.03.2019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D7724">
        <w:rPr>
          <w:rFonts w:ascii="Arial" w:hAnsi="Arial" w:cs="Arial"/>
          <w:sz w:val="20"/>
          <w:szCs w:val="20"/>
          <w:lang w:val="uk-UA"/>
        </w:rPr>
        <w:t>Державного підприємства «Центр державного земельного кадастру»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3080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Pr="002E36C1">
        <w:rPr>
          <w:rFonts w:ascii="Arial" w:hAnsi="Arial" w:cs="Arial"/>
          <w:sz w:val="20"/>
          <w:szCs w:val="20"/>
          <w:lang w:val="uk-UA"/>
        </w:rPr>
        <w:t>призначення.</w:t>
      </w:r>
    </w:p>
    <w:p w:rsidR="00117386" w:rsidRDefault="00117386" w:rsidP="00482B7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4</w:t>
      </w:r>
      <w:r w:rsidRPr="0073398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Під''їзна залізнична колія ААБАГБ703 протяжністю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2 км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. (інв.№1689), що знаходиться за адресою: Київська обл., м. Ірпінь та перебуває на балансі ВАТ «Ірпінський Комбінат «Перемога» </w:t>
      </w:r>
      <w:r w:rsidRPr="0073398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>
        <w:rPr>
          <w:rFonts w:ascii="Arial" w:hAnsi="Arial" w:cs="Arial"/>
          <w:sz w:val="20"/>
          <w:szCs w:val="20"/>
          <w:lang w:val="uk-UA"/>
        </w:rPr>
        <w:t>31</w:t>
      </w:r>
      <w:r w:rsidRPr="006B64A6">
        <w:rPr>
          <w:rFonts w:ascii="Arial" w:hAnsi="Arial" w:cs="Arial"/>
          <w:color w:val="000000"/>
          <w:sz w:val="20"/>
          <w:szCs w:val="20"/>
          <w:lang w:val="uk-UA"/>
        </w:rPr>
        <w:t>.0</w:t>
      </w:r>
      <w:r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Pr="006B64A6">
        <w:rPr>
          <w:rFonts w:ascii="Arial" w:hAnsi="Arial" w:cs="Arial"/>
          <w:color w:val="000000"/>
          <w:sz w:val="20"/>
          <w:szCs w:val="20"/>
          <w:lang w:val="uk-UA"/>
        </w:rPr>
        <w:t>.2019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bCs/>
          <w:sz w:val="20"/>
          <w:szCs w:val="20"/>
          <w:lang w:val="uk-UA"/>
        </w:rPr>
        <w:t>ПрАТ «Ірпіньмаш»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. </w:t>
      </w:r>
      <w:r w:rsidRPr="0073398C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40</w:t>
      </w:r>
      <w:r w:rsidRPr="0073398C">
        <w:rPr>
          <w:rFonts w:ascii="Arial" w:hAnsi="Arial" w:cs="Arial"/>
          <w:sz w:val="20"/>
          <w:szCs w:val="20"/>
          <w:lang w:val="uk-UA"/>
        </w:rPr>
        <w:t xml:space="preserve">00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споруди</w:t>
      </w:r>
      <w:r w:rsidRPr="001573AD">
        <w:rPr>
          <w:rFonts w:ascii="Arial" w:hAnsi="Arial" w:cs="Arial"/>
          <w:sz w:val="20"/>
          <w:szCs w:val="20"/>
          <w:lang w:val="uk-UA"/>
        </w:rPr>
        <w:t xml:space="preserve">, зокрема </w:t>
      </w:r>
      <w:r>
        <w:rPr>
          <w:rFonts w:ascii="Arial" w:hAnsi="Arial" w:cs="Arial"/>
          <w:sz w:val="20"/>
          <w:szCs w:val="20"/>
          <w:lang w:val="uk-UA"/>
        </w:rPr>
        <w:t>аналогічного функціонального призначення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</w:p>
    <w:p w:rsidR="00117386" w:rsidRPr="001E6E75" w:rsidRDefault="00117386" w:rsidP="001573A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5</w:t>
      </w:r>
      <w:r w:rsidRPr="00380C56">
        <w:rPr>
          <w:rFonts w:ascii="Arial" w:hAnsi="Arial" w:cs="Arial"/>
          <w:b/>
          <w:sz w:val="20"/>
          <w:szCs w:val="20"/>
          <w:lang w:val="uk-UA"/>
        </w:rPr>
        <w:t>.</w:t>
      </w:r>
      <w:r w:rsidRPr="00380C56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Будівля автопарку (літера «А»)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площею 1593,90 кв.м.; будівля прохідної (літера «В»), площею 9,90 кв.м.; будівля електроцеху (літера «Д»), площею 64,40 кв.м.; два асфальтовані майданчики, загальною площею 14042,60 кв.м.,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що роз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міщені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обл.,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Києво-Святошинський район, с. Софіївська Борщагівка, вул. Соборна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63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>, та перебува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ють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ДП «Науково-дослідний виробничій агрокомбінат «Пуща-Водиця»</w:t>
      </w:r>
      <w:r w:rsidRPr="001E6E7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>
        <w:rPr>
          <w:rFonts w:ascii="Arial" w:hAnsi="Arial" w:cs="Arial"/>
          <w:color w:val="000000"/>
          <w:sz w:val="20"/>
          <w:szCs w:val="20"/>
          <w:lang w:val="uk-UA"/>
        </w:rPr>
        <w:t>31.01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.201</w:t>
      </w:r>
      <w:r>
        <w:rPr>
          <w:rFonts w:ascii="Arial" w:hAnsi="Arial" w:cs="Arial"/>
          <w:color w:val="000000"/>
          <w:sz w:val="20"/>
          <w:szCs w:val="20"/>
          <w:lang w:val="uk-UA"/>
        </w:rPr>
        <w:t>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ТОВ «СОФІЯ»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нерухомість комплексного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117386" w:rsidRPr="00683C8C" w:rsidRDefault="00117386" w:rsidP="00F465B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6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приміщення № 2, площею 2,00 кв.м.,</w:t>
      </w:r>
      <w:r w:rsidRPr="00683C8C">
        <w:rPr>
          <w:rFonts w:ascii="Arial" w:hAnsi="Arial" w:cs="Arial"/>
          <w:b/>
          <w:sz w:val="20"/>
          <w:szCs w:val="20"/>
          <w:lang w:val="uk-UA"/>
        </w:rPr>
        <w:t xml:space="preserve"> на 1-му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F465BC">
        <w:rPr>
          <w:rFonts w:ascii="Arial" w:hAnsi="Arial" w:cs="Arial"/>
          <w:b/>
          <w:sz w:val="20"/>
          <w:szCs w:val="20"/>
          <w:lang w:val="uk-UA"/>
        </w:rPr>
        <w:t>78</w:t>
      </w:r>
      <w:r>
        <w:rPr>
          <w:rFonts w:ascii="Arial" w:hAnsi="Arial" w:cs="Arial"/>
          <w:b/>
          <w:sz w:val="20"/>
          <w:szCs w:val="20"/>
          <w:lang w:val="uk-UA"/>
        </w:rPr>
        <w:t>)</w:t>
      </w:r>
      <w:r w:rsidRPr="00683C8C">
        <w:rPr>
          <w:rFonts w:ascii="Arial" w:hAnsi="Arial" w:cs="Arial"/>
          <w:b/>
          <w:sz w:val="20"/>
          <w:szCs w:val="20"/>
          <w:lang w:val="uk-UA"/>
        </w:rPr>
        <w:t>;</w:t>
      </w:r>
    </w:p>
    <w:p w:rsidR="00117386" w:rsidRPr="00683C8C" w:rsidRDefault="00117386" w:rsidP="00F465B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83C8C">
        <w:rPr>
          <w:rFonts w:ascii="Arial" w:hAnsi="Arial" w:cs="Arial"/>
          <w:b/>
          <w:sz w:val="20"/>
          <w:szCs w:val="20"/>
          <w:lang w:val="uk-UA"/>
        </w:rPr>
        <w:t xml:space="preserve">- частина приміщення № </w:t>
      </w:r>
      <w:r>
        <w:rPr>
          <w:rFonts w:ascii="Arial" w:hAnsi="Arial" w:cs="Arial"/>
          <w:b/>
          <w:sz w:val="20"/>
          <w:szCs w:val="20"/>
          <w:lang w:val="uk-UA"/>
        </w:rPr>
        <w:t>278, площею 2,00 кв.</w:t>
      </w:r>
      <w:r w:rsidRPr="00683C8C">
        <w:rPr>
          <w:rFonts w:ascii="Arial" w:hAnsi="Arial" w:cs="Arial"/>
          <w:b/>
          <w:sz w:val="20"/>
          <w:szCs w:val="20"/>
          <w:lang w:val="uk-UA"/>
        </w:rPr>
        <w:t>м</w:t>
      </w:r>
      <w:r>
        <w:rPr>
          <w:rFonts w:ascii="Arial" w:hAnsi="Arial" w:cs="Arial"/>
          <w:b/>
          <w:sz w:val="20"/>
          <w:szCs w:val="20"/>
          <w:lang w:val="uk-UA"/>
        </w:rPr>
        <w:t xml:space="preserve"> на 2</w:t>
      </w:r>
      <w:r w:rsidRPr="00683C8C">
        <w:rPr>
          <w:rFonts w:ascii="Arial" w:hAnsi="Arial" w:cs="Arial"/>
          <w:b/>
          <w:sz w:val="20"/>
          <w:szCs w:val="20"/>
          <w:lang w:val="uk-UA"/>
        </w:rPr>
        <w:t>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F465BC">
        <w:rPr>
          <w:rFonts w:ascii="Arial" w:hAnsi="Arial" w:cs="Arial"/>
          <w:b/>
          <w:sz w:val="20"/>
          <w:szCs w:val="20"/>
          <w:lang w:val="uk-UA"/>
        </w:rPr>
        <w:t>78</w:t>
      </w:r>
      <w:r w:rsidRPr="00683C8C">
        <w:rPr>
          <w:rFonts w:ascii="Arial" w:hAnsi="Arial" w:cs="Arial"/>
          <w:b/>
          <w:sz w:val="20"/>
          <w:szCs w:val="20"/>
          <w:lang w:val="uk-UA"/>
        </w:rPr>
        <w:t>),</w:t>
      </w:r>
    </w:p>
    <w:p w:rsidR="00117386" w:rsidRPr="001573AD" w:rsidRDefault="00117386" w:rsidP="00F465BC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- частина приміщення № 226, площею </w:t>
      </w:r>
      <w:smartTag w:uri="urn:schemas-microsoft-com:office:smarttags" w:element="metricconverter">
        <w:smartTagPr>
          <w:attr w:name="ProductID" w:val="2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2</w:t>
        </w:r>
        <w:r w:rsidRPr="00683C8C">
          <w:rPr>
            <w:rFonts w:ascii="Arial" w:hAnsi="Arial" w:cs="Arial"/>
            <w:b/>
            <w:sz w:val="20"/>
            <w:szCs w:val="20"/>
            <w:lang w:val="uk-UA"/>
          </w:rPr>
          <w:t>,</w:t>
        </w:r>
        <w:r>
          <w:rPr>
            <w:rFonts w:ascii="Arial" w:hAnsi="Arial" w:cs="Arial"/>
            <w:b/>
            <w:sz w:val="20"/>
            <w:szCs w:val="20"/>
            <w:lang w:val="uk-UA"/>
          </w:rPr>
          <w:t>0</w:t>
        </w:r>
        <w:r w:rsidRPr="00683C8C">
          <w:rPr>
            <w:rFonts w:ascii="Arial" w:hAnsi="Arial" w:cs="Arial"/>
            <w:b/>
            <w:sz w:val="20"/>
            <w:szCs w:val="20"/>
            <w:lang w:val="uk-UA"/>
          </w:rPr>
          <w:t>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на 3</w:t>
      </w:r>
      <w:r w:rsidRPr="00683C8C">
        <w:rPr>
          <w:rFonts w:ascii="Arial" w:hAnsi="Arial" w:cs="Arial"/>
          <w:b/>
          <w:sz w:val="20"/>
          <w:szCs w:val="20"/>
          <w:lang w:val="uk-UA"/>
        </w:rPr>
        <w:t>-му поверсі пасажирського терміналу «</w:t>
      </w:r>
      <w:r w:rsidRPr="00683C8C">
        <w:rPr>
          <w:rFonts w:ascii="Arial" w:hAnsi="Arial" w:cs="Arial"/>
          <w:b/>
          <w:sz w:val="20"/>
          <w:szCs w:val="20"/>
          <w:lang w:val="en-US"/>
        </w:rPr>
        <w:t>D</w:t>
      </w:r>
      <w:r w:rsidRPr="00683C8C">
        <w:rPr>
          <w:rFonts w:ascii="Arial" w:hAnsi="Arial" w:cs="Arial"/>
          <w:b/>
          <w:sz w:val="20"/>
          <w:szCs w:val="20"/>
          <w:lang w:val="uk-UA"/>
        </w:rPr>
        <w:t>» (інв. № 475</w:t>
      </w:r>
      <w:r w:rsidRPr="00683C8C">
        <w:rPr>
          <w:rFonts w:ascii="Arial" w:hAnsi="Arial" w:cs="Arial"/>
          <w:b/>
          <w:sz w:val="20"/>
          <w:szCs w:val="20"/>
        </w:rPr>
        <w:t>78</w:t>
      </w:r>
      <w:r w:rsidRPr="00683C8C">
        <w:rPr>
          <w:rFonts w:ascii="Arial" w:hAnsi="Arial" w:cs="Arial"/>
          <w:b/>
          <w:sz w:val="20"/>
          <w:szCs w:val="20"/>
          <w:lang w:val="uk-UA"/>
        </w:rPr>
        <w:t>),  що розміщені  за адресою: Київська обл., м. Бориспіль, Аеропорт, та перебувають на балансі ДП «МА «Бориспіль»</w:t>
      </w:r>
      <w:r w:rsidRPr="006539F8">
        <w:rPr>
          <w:rFonts w:ascii="Arial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hAnsi="Arial" w:cs="Arial"/>
          <w:sz w:val="20"/>
          <w:szCs w:val="20"/>
          <w:lang w:val="uk-UA"/>
        </w:rPr>
        <w:t>31.03.2019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80105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ПРАЙЗ БІЗНЕС</w:t>
      </w:r>
      <w:r w:rsidRPr="00C80105">
        <w:rPr>
          <w:rFonts w:ascii="Arial" w:hAnsi="Arial" w:cs="Arial"/>
          <w:sz w:val="20"/>
          <w:szCs w:val="20"/>
          <w:lang w:val="uk-UA"/>
        </w:rPr>
        <w:t>».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</w:t>
      </w:r>
      <w:r>
        <w:rPr>
          <w:rFonts w:ascii="Arial" w:hAnsi="Arial" w:cs="Arial"/>
          <w:sz w:val="20"/>
          <w:szCs w:val="20"/>
          <w:lang w:val="uk-UA"/>
        </w:rPr>
        <w:t>Подібними до об’єкта оцінки будуть вважатися: приміщення, частини  будівель для розміщення банкоматів, інших автоматів.</w:t>
      </w:r>
    </w:p>
    <w:p w:rsidR="00117386" w:rsidRDefault="00117386" w:rsidP="001E6E7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117386" w:rsidRPr="001E6E75" w:rsidRDefault="00117386" w:rsidP="001E6E7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117386" w:rsidRPr="001E6E75" w:rsidRDefault="00117386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17386" w:rsidRPr="001E6E75" w:rsidRDefault="00117386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9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117386" w:rsidRPr="001E6E75" w:rsidRDefault="00117386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17386" w:rsidRPr="001E6E75" w:rsidRDefault="00117386" w:rsidP="001E6E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117386" w:rsidRPr="001E6E75" w:rsidRDefault="00117386" w:rsidP="001E6E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18.04.2019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1E6E75">
        <w:rPr>
          <w:rFonts w:ascii="Times New Roman" w:hAnsi="Times New Roman"/>
          <w:sz w:val="24"/>
          <w:szCs w:val="24"/>
          <w:lang w:val="uk-UA"/>
        </w:rPr>
        <w:t>.00, кім. 606, телефон  для довідок 200-25-29.</w:t>
      </w:r>
    </w:p>
    <w:p w:rsidR="00117386" w:rsidRDefault="00117386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17386" w:rsidRDefault="00117386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7386" w:rsidRDefault="00117386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7386" w:rsidRDefault="00117386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7386" w:rsidRDefault="00117386" w:rsidP="001E6E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7386" w:rsidRDefault="00117386" w:rsidP="00EA097F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Штепура К.В.</w:t>
      </w:r>
    </w:p>
    <w:p w:rsidR="00117386" w:rsidRDefault="00117386" w:rsidP="00EA097F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117386" w:rsidRPr="001E6E75" w:rsidRDefault="00117386" w:rsidP="001E6E75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p w:rsidR="00117386" w:rsidRDefault="00117386">
      <w:pPr>
        <w:rPr>
          <w:lang w:val="uk-UA"/>
        </w:rPr>
      </w:pPr>
    </w:p>
    <w:sectPr w:rsidR="00117386" w:rsidSect="0058134B">
      <w:head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86" w:rsidRDefault="00117386" w:rsidP="00B2159A">
      <w:pPr>
        <w:spacing w:after="0" w:line="240" w:lineRule="auto"/>
      </w:pPr>
      <w:r>
        <w:separator/>
      </w:r>
    </w:p>
  </w:endnote>
  <w:endnote w:type="continuationSeparator" w:id="0">
    <w:p w:rsidR="00117386" w:rsidRDefault="00117386" w:rsidP="00B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86" w:rsidRDefault="00117386" w:rsidP="00B2159A">
      <w:pPr>
        <w:spacing w:after="0" w:line="240" w:lineRule="auto"/>
      </w:pPr>
      <w:r>
        <w:separator/>
      </w:r>
    </w:p>
  </w:footnote>
  <w:footnote w:type="continuationSeparator" w:id="0">
    <w:p w:rsidR="00117386" w:rsidRDefault="00117386" w:rsidP="00B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 w:rsidP="00D0726D">
    <w:pPr>
      <w:pStyle w:val="Header"/>
      <w:jc w:val="right"/>
      <w:rPr>
        <w:lang w:val="uk-UA"/>
      </w:rPr>
    </w:pPr>
    <w:r>
      <w:rPr>
        <w:lang w:val="uk-UA"/>
      </w:rPr>
      <w:t>«Додаток до листа від  25.03.19 № 46-10-1470»</w:t>
    </w:r>
  </w:p>
  <w:p w:rsidR="00117386" w:rsidRPr="00D0726D" w:rsidRDefault="00117386" w:rsidP="00D0726D">
    <w:pPr>
      <w:pStyle w:val="Header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CD4FC8"/>
    <w:multiLevelType w:val="hybridMultilevel"/>
    <w:tmpl w:val="9A9CC352"/>
    <w:lvl w:ilvl="0" w:tplc="C3E01914">
      <w:start w:val="1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75"/>
    <w:rsid w:val="0001698C"/>
    <w:rsid w:val="00023C8C"/>
    <w:rsid w:val="0004609B"/>
    <w:rsid w:val="0005578F"/>
    <w:rsid w:val="0006078E"/>
    <w:rsid w:val="000710FF"/>
    <w:rsid w:val="00074635"/>
    <w:rsid w:val="000761EB"/>
    <w:rsid w:val="00077E3F"/>
    <w:rsid w:val="00077F9A"/>
    <w:rsid w:val="00110742"/>
    <w:rsid w:val="00117386"/>
    <w:rsid w:val="00120207"/>
    <w:rsid w:val="001316B3"/>
    <w:rsid w:val="00146D07"/>
    <w:rsid w:val="00153ABD"/>
    <w:rsid w:val="001573AD"/>
    <w:rsid w:val="00181656"/>
    <w:rsid w:val="00191187"/>
    <w:rsid w:val="0019564E"/>
    <w:rsid w:val="001A5BE7"/>
    <w:rsid w:val="001D257F"/>
    <w:rsid w:val="001D5B88"/>
    <w:rsid w:val="001E6E75"/>
    <w:rsid w:val="001E711D"/>
    <w:rsid w:val="001F4A0A"/>
    <w:rsid w:val="0020249C"/>
    <w:rsid w:val="00216736"/>
    <w:rsid w:val="00274CFA"/>
    <w:rsid w:val="002D2CD8"/>
    <w:rsid w:val="002E36C1"/>
    <w:rsid w:val="002E73FE"/>
    <w:rsid w:val="002F6DA6"/>
    <w:rsid w:val="00306091"/>
    <w:rsid w:val="003757FB"/>
    <w:rsid w:val="00380C56"/>
    <w:rsid w:val="00387424"/>
    <w:rsid w:val="003A6B74"/>
    <w:rsid w:val="003E04CF"/>
    <w:rsid w:val="003E5C6A"/>
    <w:rsid w:val="004110E1"/>
    <w:rsid w:val="004254F6"/>
    <w:rsid w:val="00427B66"/>
    <w:rsid w:val="0045733F"/>
    <w:rsid w:val="004625BE"/>
    <w:rsid w:val="00471E44"/>
    <w:rsid w:val="0047379A"/>
    <w:rsid w:val="00482B75"/>
    <w:rsid w:val="004D3609"/>
    <w:rsid w:val="004E37D7"/>
    <w:rsid w:val="004E51E9"/>
    <w:rsid w:val="004E562A"/>
    <w:rsid w:val="004F0172"/>
    <w:rsid w:val="004F3CAA"/>
    <w:rsid w:val="00571B0C"/>
    <w:rsid w:val="00573D5C"/>
    <w:rsid w:val="0057419D"/>
    <w:rsid w:val="0058134B"/>
    <w:rsid w:val="005C33DF"/>
    <w:rsid w:val="005D22E9"/>
    <w:rsid w:val="005E2ECF"/>
    <w:rsid w:val="005F1C00"/>
    <w:rsid w:val="00617E6C"/>
    <w:rsid w:val="00620675"/>
    <w:rsid w:val="00643F47"/>
    <w:rsid w:val="00651785"/>
    <w:rsid w:val="006539F8"/>
    <w:rsid w:val="00666207"/>
    <w:rsid w:val="00680BA6"/>
    <w:rsid w:val="00683C8C"/>
    <w:rsid w:val="00685A29"/>
    <w:rsid w:val="0069033D"/>
    <w:rsid w:val="00691218"/>
    <w:rsid w:val="00693CB8"/>
    <w:rsid w:val="006B64A6"/>
    <w:rsid w:val="006F3892"/>
    <w:rsid w:val="00703C29"/>
    <w:rsid w:val="00705513"/>
    <w:rsid w:val="00713C87"/>
    <w:rsid w:val="0072305C"/>
    <w:rsid w:val="007274AF"/>
    <w:rsid w:val="0073398C"/>
    <w:rsid w:val="0074501F"/>
    <w:rsid w:val="00747DCC"/>
    <w:rsid w:val="00774204"/>
    <w:rsid w:val="0078109A"/>
    <w:rsid w:val="00786C7B"/>
    <w:rsid w:val="007B5AED"/>
    <w:rsid w:val="007D1EDD"/>
    <w:rsid w:val="007F67DD"/>
    <w:rsid w:val="00824CF1"/>
    <w:rsid w:val="008425CC"/>
    <w:rsid w:val="00843950"/>
    <w:rsid w:val="00852E10"/>
    <w:rsid w:val="00861403"/>
    <w:rsid w:val="00870613"/>
    <w:rsid w:val="00877881"/>
    <w:rsid w:val="008B334C"/>
    <w:rsid w:val="008B7932"/>
    <w:rsid w:val="008D131F"/>
    <w:rsid w:val="008D65B3"/>
    <w:rsid w:val="008F1D65"/>
    <w:rsid w:val="008F63E6"/>
    <w:rsid w:val="008F7568"/>
    <w:rsid w:val="009320F4"/>
    <w:rsid w:val="00936B0F"/>
    <w:rsid w:val="0099785F"/>
    <w:rsid w:val="009B2F10"/>
    <w:rsid w:val="009E03E5"/>
    <w:rsid w:val="00A01312"/>
    <w:rsid w:val="00A04618"/>
    <w:rsid w:val="00A25440"/>
    <w:rsid w:val="00A37C15"/>
    <w:rsid w:val="00A527FF"/>
    <w:rsid w:val="00A63F14"/>
    <w:rsid w:val="00AA161B"/>
    <w:rsid w:val="00AB2A88"/>
    <w:rsid w:val="00AB4CAF"/>
    <w:rsid w:val="00AD44F7"/>
    <w:rsid w:val="00AE074A"/>
    <w:rsid w:val="00AE4C1E"/>
    <w:rsid w:val="00B05F96"/>
    <w:rsid w:val="00B2159A"/>
    <w:rsid w:val="00B21CE1"/>
    <w:rsid w:val="00B32EB3"/>
    <w:rsid w:val="00B61E04"/>
    <w:rsid w:val="00B73837"/>
    <w:rsid w:val="00B77FFE"/>
    <w:rsid w:val="00B81161"/>
    <w:rsid w:val="00BB6576"/>
    <w:rsid w:val="00C156D4"/>
    <w:rsid w:val="00C47454"/>
    <w:rsid w:val="00C5528F"/>
    <w:rsid w:val="00C6583A"/>
    <w:rsid w:val="00C80105"/>
    <w:rsid w:val="00C93740"/>
    <w:rsid w:val="00C95C4E"/>
    <w:rsid w:val="00CB5049"/>
    <w:rsid w:val="00CC36D6"/>
    <w:rsid w:val="00CC56B8"/>
    <w:rsid w:val="00CD0487"/>
    <w:rsid w:val="00CD7724"/>
    <w:rsid w:val="00CE7A51"/>
    <w:rsid w:val="00CF241D"/>
    <w:rsid w:val="00D0726D"/>
    <w:rsid w:val="00D3072B"/>
    <w:rsid w:val="00D53250"/>
    <w:rsid w:val="00D70694"/>
    <w:rsid w:val="00D71B49"/>
    <w:rsid w:val="00D85087"/>
    <w:rsid w:val="00D95E3E"/>
    <w:rsid w:val="00DA60AA"/>
    <w:rsid w:val="00DB03BD"/>
    <w:rsid w:val="00DC18B7"/>
    <w:rsid w:val="00DD4F65"/>
    <w:rsid w:val="00DE6990"/>
    <w:rsid w:val="00E0421F"/>
    <w:rsid w:val="00E12984"/>
    <w:rsid w:val="00E435F9"/>
    <w:rsid w:val="00E71DE2"/>
    <w:rsid w:val="00EA097F"/>
    <w:rsid w:val="00EC5D05"/>
    <w:rsid w:val="00EE0C1A"/>
    <w:rsid w:val="00F2103F"/>
    <w:rsid w:val="00F2252D"/>
    <w:rsid w:val="00F465BC"/>
    <w:rsid w:val="00F539CD"/>
    <w:rsid w:val="00F63FD5"/>
    <w:rsid w:val="00F71753"/>
    <w:rsid w:val="00FB1338"/>
    <w:rsid w:val="00FB3D57"/>
    <w:rsid w:val="00FB5DFB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B4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5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1361</TotalTime>
  <Pages>2</Pages>
  <Words>1019</Words>
  <Characters>5812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75</cp:revision>
  <cp:lastPrinted>2019-03-25T07:49:00Z</cp:lastPrinted>
  <dcterms:created xsi:type="dcterms:W3CDTF">2018-11-01T11:40:00Z</dcterms:created>
  <dcterms:modified xsi:type="dcterms:W3CDTF">2019-03-25T11:04:00Z</dcterms:modified>
</cp:coreProperties>
</file>