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45" w:rsidRPr="008111F5" w:rsidRDefault="00461045" w:rsidP="008111F5">
      <w:pPr>
        <w:pageBreakBefore/>
        <w:spacing w:after="0" w:line="240" w:lineRule="auto"/>
        <w:ind w:left="-851" w:right="-142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111F5">
        <w:rPr>
          <w:rFonts w:ascii="Times New Roman" w:hAnsi="Times New Roman"/>
          <w:b/>
          <w:bCs/>
          <w:sz w:val="24"/>
          <w:szCs w:val="24"/>
          <w:lang w:val="uk-UA"/>
        </w:rPr>
        <w:t>ІНФОРМАЦІЯ</w:t>
      </w:r>
    </w:p>
    <w:p w:rsidR="00461045" w:rsidRPr="008111F5" w:rsidRDefault="00461045" w:rsidP="008111F5">
      <w:pPr>
        <w:spacing w:after="0" w:line="240" w:lineRule="auto"/>
        <w:ind w:left="-851" w:right="-142" w:firstLine="7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111F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>Регіонального відділення ФДМУ по Київській області про підсумки конкурс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 xml:space="preserve"> від </w:t>
      </w:r>
      <w:r>
        <w:rPr>
          <w:rFonts w:ascii="Times New Roman" w:hAnsi="Times New Roman"/>
          <w:b/>
          <w:sz w:val="24"/>
          <w:szCs w:val="24"/>
          <w:lang w:val="uk-UA"/>
        </w:rPr>
        <w:t>20.06.2019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>
        <w:rPr>
          <w:rFonts w:ascii="Times New Roman" w:hAnsi="Times New Roman"/>
          <w:b/>
          <w:sz w:val="24"/>
          <w:szCs w:val="24"/>
          <w:lang w:val="uk-UA"/>
        </w:rPr>
        <w:t>14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>/1</w:t>
      </w:r>
      <w:r>
        <w:rPr>
          <w:rFonts w:ascii="Times New Roman" w:hAnsi="Times New Roman"/>
          <w:b/>
          <w:sz w:val="24"/>
          <w:szCs w:val="24"/>
          <w:lang w:val="uk-UA"/>
        </w:rPr>
        <w:t>9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>-</w:t>
      </w:r>
      <w:r>
        <w:rPr>
          <w:rFonts w:ascii="Times New Roman" w:hAnsi="Times New Roman"/>
          <w:b/>
          <w:sz w:val="24"/>
          <w:szCs w:val="24"/>
          <w:lang w:val="uk-UA"/>
        </w:rPr>
        <w:t>О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>Р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та 15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>/1</w:t>
      </w:r>
      <w:r>
        <w:rPr>
          <w:rFonts w:ascii="Times New Roman" w:hAnsi="Times New Roman"/>
          <w:b/>
          <w:sz w:val="24"/>
          <w:szCs w:val="24"/>
          <w:lang w:val="uk-UA"/>
        </w:rPr>
        <w:t>9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>-</w:t>
      </w:r>
      <w:r>
        <w:rPr>
          <w:rFonts w:ascii="Times New Roman" w:hAnsi="Times New Roman"/>
          <w:b/>
          <w:sz w:val="24"/>
          <w:szCs w:val="24"/>
          <w:lang w:val="uk-UA"/>
        </w:rPr>
        <w:t>О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 xml:space="preserve">Р </w:t>
      </w:r>
      <w:r w:rsidRPr="00EC6915">
        <w:rPr>
          <w:rFonts w:ascii="Times New Roman" w:hAnsi="Times New Roman"/>
          <w:b/>
          <w:lang w:val="uk-UA"/>
        </w:rPr>
        <w:t>по відбору суб’єктів оціночної діяльності, які будуть залучені до проведення незалежної оцінки об'єктів оренди: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</w:p>
    <w:p w:rsidR="00461045" w:rsidRPr="008111F5" w:rsidRDefault="00461045" w:rsidP="008111F5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</w:p>
    <w:tbl>
      <w:tblPr>
        <w:tblW w:w="10530" w:type="dxa"/>
        <w:tblInd w:w="-882" w:type="dxa"/>
        <w:tblLayout w:type="fixed"/>
        <w:tblLook w:val="00A0"/>
      </w:tblPr>
      <w:tblGrid>
        <w:gridCol w:w="630"/>
        <w:gridCol w:w="5400"/>
        <w:gridCol w:w="180"/>
        <w:gridCol w:w="1888"/>
        <w:gridCol w:w="1352"/>
        <w:gridCol w:w="1080"/>
      </w:tblGrid>
      <w:tr w:rsidR="00461045" w:rsidRPr="00DD1B30" w:rsidTr="00925B48">
        <w:trPr>
          <w:trHeight w:val="8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045" w:rsidRPr="00222650" w:rsidRDefault="00461045" w:rsidP="008111F5">
            <w:pPr>
              <w:spacing w:after="0" w:line="240" w:lineRule="auto"/>
              <w:ind w:right="-23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2650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045" w:rsidRPr="00F75F7C" w:rsidRDefault="00461045" w:rsidP="008111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75F7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Назва об'єктів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045" w:rsidRPr="00F75F7C" w:rsidRDefault="00461045" w:rsidP="008111F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/>
              </w:rPr>
            </w:pPr>
            <w:r w:rsidRPr="00F75F7C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Переможець  - Суб’єкт оціночної діяльності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045" w:rsidRPr="00F75F7C" w:rsidRDefault="00461045" w:rsidP="008111F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F75F7C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045" w:rsidRPr="00F75F7C" w:rsidRDefault="00461045" w:rsidP="008111F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F75F7C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Строк виконання робіт (день)</w:t>
            </w:r>
          </w:p>
        </w:tc>
      </w:tr>
      <w:tr w:rsidR="00461045" w:rsidRPr="00DD1B30" w:rsidTr="00925B48">
        <w:trPr>
          <w:trHeight w:val="224"/>
        </w:trPr>
        <w:tc>
          <w:tcPr>
            <w:tcW w:w="10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045" w:rsidRPr="0007529A" w:rsidRDefault="00461045" w:rsidP="002226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7529A">
              <w:rPr>
                <w:rFonts w:ascii="Times New Roman" w:hAnsi="Times New Roman"/>
                <w:sz w:val="28"/>
                <w:szCs w:val="28"/>
                <w:lang w:val="uk-UA"/>
              </w:rPr>
              <w:t>Визначення вартості об’єкта з метою укладання договору оренди</w:t>
            </w:r>
          </w:p>
        </w:tc>
      </w:tr>
      <w:tr w:rsidR="00461045" w:rsidRPr="00DD1B30" w:rsidTr="00925B48">
        <w:trPr>
          <w:trHeight w:val="136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045" w:rsidRPr="001D2DA0" w:rsidRDefault="00461045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DA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Pr="00CE5AFD" w:rsidRDefault="00461045" w:rsidP="00DC0730">
            <w:pPr>
              <w:spacing w:after="0" w:line="240" w:lineRule="auto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5AFD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Частина твердого покриття («Майданчик для засобів перонної механізації»), площею 300,0 кв.м. (інв. № 47573); - приміщення № 138, загальною площею 17,6 кв.м., розташованого на 1-му поверсі пасажирського терміналу «F» (інв. № 47570); - приміщення № 46, загальною площею 31,0 кв.м., розташованого на 2-му поверсі пасажирського терміналу «F» (інв. № 47570); - приміщення № 58, загальною площею 15,3 кв.м., розташованого на 2-му поверсі пасажирського терміналу «F» (інв. № 47570), що розміщені за адресою: Київська обл.,  м.Бориспіль, Аеропорт та перебувають на балансі ДП МА «Бориспіль»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Pr="00CE5AFD" w:rsidRDefault="00461045" w:rsidP="003F3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5AFD">
              <w:rPr>
                <w:rFonts w:ascii="Times New Roman" w:hAnsi="Times New Roman"/>
                <w:sz w:val="24"/>
                <w:szCs w:val="24"/>
                <w:lang w:val="uk-UA"/>
              </w:rPr>
              <w:t>ФО-П Гундарева Алла Олексіївна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Pr="00F75F7C" w:rsidRDefault="00461045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Pr="00F75F7C" w:rsidRDefault="00461045" w:rsidP="007A3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461045" w:rsidRPr="00DD1B30" w:rsidTr="00925B48">
        <w:trPr>
          <w:trHeight w:val="136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045" w:rsidRPr="001D2DA0" w:rsidRDefault="00461045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Pr="005E0FD5" w:rsidRDefault="00461045" w:rsidP="00C35DC5">
            <w:pPr>
              <w:spacing w:after="0" w:line="240" w:lineRule="auto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E0FD5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Гідроспоруди ставу Антонівський-2, інв. № 204,  що розташований за адресою: Київська обл., Ставищенський р-н, с. Антонівка, вул. Набережна, 50, та обліковується на балансі ДП «Укрриба»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Pr="005E0FD5" w:rsidRDefault="00461045" w:rsidP="003F3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0FD5">
              <w:rPr>
                <w:rFonts w:ascii="Times New Roman" w:hAnsi="Times New Roman"/>
                <w:sz w:val="24"/>
                <w:szCs w:val="24"/>
                <w:lang w:val="uk-UA"/>
              </w:rPr>
              <w:t>ТОВ «Європейський центр консалтингу та оцінки»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Default="00461045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10450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Default="00461045" w:rsidP="007A3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461045" w:rsidRPr="00DD1B30" w:rsidTr="00925B48">
        <w:trPr>
          <w:trHeight w:val="136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045" w:rsidRPr="001D2DA0" w:rsidRDefault="00461045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Pr="005D054A" w:rsidRDefault="00461045" w:rsidP="005D054A">
            <w:pPr>
              <w:spacing w:after="0" w:line="240" w:lineRule="auto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D054A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Частина нежитлового приміщення культурно-побутового центру, яке не використовується в навчальному процесі площею </w:t>
            </w:r>
            <w:smartTag w:uri="urn:schemas-microsoft-com:office:smarttags" w:element="metricconverter">
              <w:smartTagPr>
                <w:attr w:name="ProductID" w:val="500,00 м²"/>
              </w:smartTagPr>
              <w:r w:rsidRPr="005D054A">
                <w:rPr>
                  <w:rStyle w:val="2"/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500,00 м²</w:t>
              </w:r>
            </w:smartTag>
            <w:r w:rsidRPr="005D054A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що знаходиться за адресою: Київська обл., Києво-Святошинський р-н, м. Боярка, вул. с/г Технікум, 30 та перебуває на балансі Відокремленого підрозділу Національного університету біоресурсів і природокористування України «Боярський коледж екології і природних ресурсів»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Pr="005D054A" w:rsidRDefault="00461045" w:rsidP="003F3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054A">
              <w:rPr>
                <w:rFonts w:ascii="Times New Roman" w:hAnsi="Times New Roman"/>
                <w:sz w:val="24"/>
                <w:szCs w:val="24"/>
                <w:lang w:val="uk-UA"/>
              </w:rPr>
              <w:t>ТОВ «ЛЮКС - ЕКСПЕРТ»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Default="00461045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Default="00461045" w:rsidP="007A3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461045" w:rsidRPr="00DD1B30" w:rsidTr="00925B48">
        <w:trPr>
          <w:trHeight w:val="136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045" w:rsidRPr="001D2DA0" w:rsidRDefault="00461045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Pr="008A638C" w:rsidRDefault="00461045" w:rsidP="00C35DC5">
            <w:pPr>
              <w:spacing w:after="0" w:line="240" w:lineRule="auto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A638C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Нерухоме майно загальною площею </w:t>
            </w:r>
            <w:smartTag w:uri="urn:schemas-microsoft-com:office:smarttags" w:element="metricconverter">
              <w:smartTagPr>
                <w:attr w:name="ProductID" w:val="229,3 кв. м"/>
              </w:smartTagPr>
              <w:r w:rsidRPr="008A638C">
                <w:rPr>
                  <w:rStyle w:val="2"/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229,3 кв. м</w:t>
              </w:r>
            </w:smartTag>
            <w:r w:rsidRPr="008A638C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а саме: літній будинок № 182 площею </w:t>
            </w:r>
            <w:smartTag w:uri="urn:schemas-microsoft-com:office:smarttags" w:element="metricconverter">
              <w:smartTagPr>
                <w:attr w:name="ProductID" w:val="25,6 кв. м"/>
              </w:smartTagPr>
              <w:r w:rsidRPr="008A638C">
                <w:rPr>
                  <w:rStyle w:val="2"/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25,6 кв. м</w:t>
              </w:r>
            </w:smartTag>
            <w:r w:rsidRPr="008A638C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літній будинок № 185 площею 28,8 кв.м, літній будинок № 186 площею </w:t>
            </w:r>
            <w:smartTag w:uri="urn:schemas-microsoft-com:office:smarttags" w:element="metricconverter">
              <w:smartTagPr>
                <w:attr w:name="ProductID" w:val="25,1 кв. м"/>
              </w:smartTagPr>
              <w:r w:rsidRPr="008A638C">
                <w:rPr>
                  <w:rStyle w:val="2"/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25,1 кв. м</w:t>
              </w:r>
            </w:smartTag>
            <w:r w:rsidRPr="008A638C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літній будинок № 188 площею </w:t>
            </w:r>
            <w:smartTag w:uri="urn:schemas-microsoft-com:office:smarttags" w:element="metricconverter">
              <w:smartTagPr>
                <w:attr w:name="ProductID" w:val="25,6 кв. м"/>
              </w:smartTagPr>
              <w:r w:rsidRPr="008A638C">
                <w:rPr>
                  <w:rStyle w:val="2"/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25,6 кв. м</w:t>
              </w:r>
            </w:smartTag>
            <w:r w:rsidRPr="008A638C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літній будинок № 189 площею </w:t>
            </w:r>
            <w:smartTag w:uri="urn:schemas-microsoft-com:office:smarttags" w:element="metricconverter">
              <w:smartTagPr>
                <w:attr w:name="ProductID" w:val="24,7 кв. м"/>
              </w:smartTagPr>
              <w:r w:rsidRPr="008A638C">
                <w:rPr>
                  <w:rStyle w:val="2"/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24,7 кв. м</w:t>
              </w:r>
            </w:smartTag>
            <w:r w:rsidRPr="008A638C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літній будинок № 190 площею </w:t>
            </w:r>
            <w:smartTag w:uri="urn:schemas-microsoft-com:office:smarttags" w:element="metricconverter">
              <w:smartTagPr>
                <w:attr w:name="ProductID" w:val="25,5 кв. м"/>
              </w:smartTagPr>
              <w:r w:rsidRPr="008A638C">
                <w:rPr>
                  <w:rStyle w:val="2"/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25,5 кв. м</w:t>
              </w:r>
            </w:smartTag>
            <w:r w:rsidRPr="008A638C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літній будинок № 191 площею </w:t>
            </w:r>
            <w:smartTag w:uri="urn:schemas-microsoft-com:office:smarttags" w:element="metricconverter">
              <w:smartTagPr>
                <w:attr w:name="ProductID" w:val="24,7 кв. м"/>
              </w:smartTagPr>
              <w:r w:rsidRPr="008A638C">
                <w:rPr>
                  <w:rStyle w:val="2"/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24,7 кв. м</w:t>
              </w:r>
            </w:smartTag>
            <w:r w:rsidRPr="008A638C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літній будинок № 192 площею </w:t>
            </w:r>
            <w:smartTag w:uri="urn:schemas-microsoft-com:office:smarttags" w:element="metricconverter">
              <w:smartTagPr>
                <w:attr w:name="ProductID" w:val="25,1 кв. м"/>
              </w:smartTagPr>
              <w:r w:rsidRPr="008A638C">
                <w:rPr>
                  <w:rStyle w:val="2"/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25,1 кв. м</w:t>
              </w:r>
            </w:smartTag>
            <w:r w:rsidRPr="008A638C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літній будинок № 167 площею   </w:t>
            </w:r>
            <w:smartTag w:uri="urn:schemas-microsoft-com:office:smarttags" w:element="metricconverter">
              <w:smartTagPr>
                <w:attr w:name="ProductID" w:val="24,2 кв. м"/>
              </w:smartTagPr>
              <w:r w:rsidRPr="008A638C">
                <w:rPr>
                  <w:rStyle w:val="2"/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24,2 кв. м</w:t>
              </w:r>
            </w:smartTag>
            <w:r w:rsidRPr="008A638C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які розташовані за адресою: Київська обл., Вишгородський р-н,  с. Новосілки, урочище «Плитила» № 2, та перебувають на балансі Оздоровчо-Профілактичного-реабілітаційного центру «Мрія»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Pr="008A638C" w:rsidRDefault="00461045" w:rsidP="003F3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38C">
              <w:rPr>
                <w:rFonts w:ascii="Times New Roman" w:hAnsi="Times New Roman"/>
                <w:sz w:val="24"/>
                <w:szCs w:val="24"/>
                <w:lang w:val="uk-UA"/>
              </w:rPr>
              <w:t>ДП «Європейський центр консалтингу та оцінки»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Default="00461045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Default="00461045" w:rsidP="007A3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461045" w:rsidRPr="00DD1B30" w:rsidTr="00925B48">
        <w:trPr>
          <w:trHeight w:val="136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045" w:rsidRPr="001D2DA0" w:rsidRDefault="00461045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Pr="008E20C9" w:rsidRDefault="00461045" w:rsidP="00C35DC5">
            <w:pPr>
              <w:spacing w:after="0" w:line="240" w:lineRule="auto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0C9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Нерухоме майно, загальною площею 220,00 кв.м, розташоване за адресою: Київська обл., м. Біла Церква, вул. Сквирське шосе, 231, та перебуває на балансі ДП Міністерства оборони України «Київське управління механізації і будівництва»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Pr="008E20C9" w:rsidRDefault="00461045" w:rsidP="003F3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20C9">
              <w:rPr>
                <w:rFonts w:ascii="Times New Roman" w:hAnsi="Times New Roman"/>
                <w:sz w:val="24"/>
                <w:szCs w:val="24"/>
                <w:lang w:val="uk-UA"/>
              </w:rPr>
              <w:t>ТОВ «Агенція консалтингових послуг»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Default="00461045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4749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Default="00461045" w:rsidP="007A3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461045" w:rsidRPr="00DD1B30" w:rsidTr="00925B48">
        <w:trPr>
          <w:trHeight w:val="136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045" w:rsidRDefault="00461045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Pr="00D338B0" w:rsidRDefault="00461045" w:rsidP="00C35DC5">
            <w:pPr>
              <w:spacing w:after="0" w:line="240" w:lineRule="auto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338B0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Частина твердого покриття (зона 10 під віадуком терміналу «D», інв. № 47834), площею 6,00 кв.м, що розміщене  за адресою: Київська обл., м. Бориспіль, Аеропорт та перебуває на балансі ДП МА «Бориспіль»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Pr="00D338B0" w:rsidRDefault="00461045" w:rsidP="003F3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38B0">
              <w:rPr>
                <w:rFonts w:ascii="Times New Roman" w:hAnsi="Times New Roman"/>
                <w:sz w:val="24"/>
                <w:szCs w:val="24"/>
                <w:lang w:val="uk-UA"/>
              </w:rPr>
              <w:t>ТОВ «ІНЖИНІРИНГОВИЙ ЦЕНТР «ЕКСКОН»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Default="00461045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Default="00461045" w:rsidP="007A3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461045" w:rsidRPr="00DD1B30" w:rsidTr="00925B48">
        <w:trPr>
          <w:trHeight w:val="136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045" w:rsidRDefault="00461045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Pr="00423073" w:rsidRDefault="00461045" w:rsidP="00C35DC5">
            <w:pPr>
              <w:spacing w:after="0" w:line="240" w:lineRule="auto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23073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Частина твердого покриття (зона 10 під віадуком терміналу «D», інв. № 47834), площею </w:t>
            </w:r>
            <w:smartTag w:uri="urn:schemas-microsoft-com:office:smarttags" w:element="metricconverter">
              <w:smartTagPr>
                <w:attr w:name="ProductID" w:val="6,00 кв. м"/>
              </w:smartTagPr>
              <w:r w:rsidRPr="00423073">
                <w:rPr>
                  <w:rStyle w:val="2"/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6,00 кв. м</w:t>
              </w:r>
            </w:smartTag>
            <w:r w:rsidRPr="00423073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що розміщене за адресою: Київська обл., м. Бориспіль, Аеропорт та перебуває на балансі ДП МА «Бориспіль»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Pr="00423073" w:rsidRDefault="00461045" w:rsidP="003F3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073">
              <w:rPr>
                <w:rFonts w:ascii="Times New Roman" w:hAnsi="Times New Roman"/>
                <w:sz w:val="24"/>
                <w:szCs w:val="24"/>
                <w:lang w:val="uk-UA"/>
              </w:rPr>
              <w:t>ТОВ «Українська експертна компанія»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Default="00461045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Default="00461045" w:rsidP="007A3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461045" w:rsidRPr="00DD1B30" w:rsidTr="00925B48">
        <w:trPr>
          <w:trHeight w:val="394"/>
        </w:trPr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045" w:rsidRDefault="00461045" w:rsidP="007A3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52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Визначення вартості об’єкта з метою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продовження</w:t>
            </w:r>
            <w:r w:rsidRPr="000752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договору оренди</w:t>
            </w:r>
          </w:p>
        </w:tc>
      </w:tr>
      <w:tr w:rsidR="00461045" w:rsidRPr="00DD1B30" w:rsidTr="00925B48">
        <w:trPr>
          <w:trHeight w:val="136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045" w:rsidRDefault="00461045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Pr="000112ED" w:rsidRDefault="00461045" w:rsidP="002B088A">
            <w:pPr>
              <w:spacing w:after="0" w:line="240" w:lineRule="auto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112ED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Нежитлові приміщення, загальною площею 48,6 кв.м, адміністративної будівлі (реєстровий номер за ЄРОДВ 04653199.3.ХВЮЯШЖЗ18, інв. </w:t>
            </w:r>
            <w:r w:rsidRPr="00B872DD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№ 1),  в тому числі: нежитлове приміщення, площею </w:t>
            </w:r>
            <w:smartTag w:uri="urn:schemas-microsoft-com:office:smarttags" w:element="metricconverter">
              <w:smartTagPr>
                <w:attr w:name="ProductID" w:val="14,0 кв. м"/>
              </w:smartTagPr>
              <w:r w:rsidRPr="000112ED">
                <w:rPr>
                  <w:rStyle w:val="2"/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14,0 кв. м</w:t>
              </w:r>
            </w:smartTag>
            <w:r w:rsidRPr="000112ED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нежитлове приміщення, площею </w:t>
            </w:r>
            <w:smartTag w:uri="urn:schemas-microsoft-com:office:smarttags" w:element="metricconverter">
              <w:smartTagPr>
                <w:attr w:name="ProductID" w:val="13,8 кв. м"/>
              </w:smartTagPr>
              <w:r w:rsidRPr="000112ED">
                <w:rPr>
                  <w:rStyle w:val="2"/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13,8 кв. м</w:t>
              </w:r>
            </w:smartTag>
            <w:r w:rsidRPr="000112ED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нежитлове приміщення, площею </w:t>
            </w:r>
            <w:smartTag w:uri="urn:schemas-microsoft-com:office:smarttags" w:element="metricconverter">
              <w:smartTagPr>
                <w:attr w:name="ProductID" w:val="6,3 кв. м"/>
              </w:smartTagPr>
              <w:r w:rsidRPr="000112ED">
                <w:rPr>
                  <w:rStyle w:val="2"/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6,3 кв. м</w:t>
              </w:r>
            </w:smartTag>
            <w:r w:rsidRPr="000112ED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нежитлове приміщення, площею </w:t>
            </w:r>
            <w:smartTag w:uri="urn:schemas-microsoft-com:office:smarttags" w:element="metricconverter">
              <w:smartTagPr>
                <w:attr w:name="ProductID" w:val="14,5 кв. м"/>
              </w:smartTagPr>
              <w:r w:rsidRPr="000112ED">
                <w:rPr>
                  <w:rStyle w:val="2"/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14,5 кв. м</w:t>
              </w:r>
            </w:smartTag>
            <w:r w:rsidRPr="000112ED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що розташовані за адресою: Київська обл., м. Біла Церква, 2-й Замковий провулок, 10-А та перебувають на балансі Білоцерківського філіалу Державного науково-дослідного та проектно-вишукувального інституту «НДІПРОЕКТРЕКОНСТРУКЦІЯ»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Pr="000112ED" w:rsidRDefault="00461045" w:rsidP="002B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12ED">
              <w:rPr>
                <w:rFonts w:ascii="Times New Roman" w:hAnsi="Times New Roman"/>
                <w:sz w:val="24"/>
                <w:szCs w:val="24"/>
                <w:lang w:val="uk-UA"/>
              </w:rPr>
              <w:t>ТОВ «ГАРАНТ-ЕКСПЕРТИЗА»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Default="00461045" w:rsidP="002B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2749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Default="00461045" w:rsidP="002B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461045" w:rsidRPr="00DD1B30" w:rsidTr="00925B48">
        <w:trPr>
          <w:trHeight w:val="136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045" w:rsidRDefault="00461045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Pr="008E20C9" w:rsidRDefault="00461045" w:rsidP="002B088A">
            <w:pPr>
              <w:spacing w:after="0" w:line="240" w:lineRule="auto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0C9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Частина замощення виробничої бази площею 1500,00 кв.м, інв. № 10330020  реєстровий номер за ЄРОДВ 00992094.2.ЖДМРТУ635 та ремонтно-механічна майстерня загальною площею 510,00 кв.м, інв. № 10310014, реєстровий номер за ЄРОДВ 00992094.2.АААДГИ013, що розташовані за адресою: Київська обл., Вишгородський район,    с. Пірнове, вул. Київська, 1 та перебувають на балансі ДП «Вищедубечанське лісове господарство»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Pr="008E20C9" w:rsidRDefault="00461045" w:rsidP="002B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20C9">
              <w:rPr>
                <w:rFonts w:ascii="Times New Roman" w:hAnsi="Times New Roman"/>
                <w:sz w:val="24"/>
                <w:szCs w:val="24"/>
                <w:lang w:val="uk-UA"/>
              </w:rPr>
              <w:t>ФО-П Чебаков Олексій Іванович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Default="00461045" w:rsidP="002B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Default="00461045" w:rsidP="002B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461045" w:rsidRPr="00DD1B30" w:rsidTr="002A7F8C">
        <w:trPr>
          <w:trHeight w:val="108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045" w:rsidRDefault="00461045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Pr="00487C2A" w:rsidRDefault="00461045" w:rsidP="002B088A">
            <w:pPr>
              <w:spacing w:after="0" w:line="240" w:lineRule="auto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87C2A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Частина даху будівлі 5-ДПРЗ ГУ ДСНС України по Київській області, площею </w:t>
            </w:r>
            <w:smartTag w:uri="urn:schemas-microsoft-com:office:smarttags" w:element="metricconverter">
              <w:smartTagPr>
                <w:attr w:name="ProductID" w:val="6,0 кв. м"/>
              </w:smartTagPr>
              <w:r w:rsidRPr="00487C2A">
                <w:rPr>
                  <w:rStyle w:val="2"/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4,0 кв. м</w:t>
              </w:r>
            </w:smartTag>
            <w:r w:rsidRPr="00487C2A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що розташоване за адресою: Київська область, Броварський р-н, смт Калита, вул. Леніна, 40.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Pr="00487C2A" w:rsidRDefault="00461045" w:rsidP="002B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7C2A">
              <w:rPr>
                <w:rFonts w:ascii="Times New Roman" w:hAnsi="Times New Roman"/>
                <w:sz w:val="24"/>
                <w:szCs w:val="24"/>
                <w:lang w:val="uk-UA"/>
              </w:rPr>
              <w:t>ТОВ «ТРИБЬЮТ-КОНСАЛТИНГ»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Default="00461045" w:rsidP="002B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Default="00461045" w:rsidP="002B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461045" w:rsidRPr="00DD1B30" w:rsidTr="00925B48">
        <w:trPr>
          <w:trHeight w:val="136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045" w:rsidRDefault="00461045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Pr="00487C2A" w:rsidRDefault="00461045" w:rsidP="00C35DC5">
            <w:pPr>
              <w:spacing w:after="0" w:line="240" w:lineRule="auto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87C2A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Частина даху будівлі, площею </w:t>
            </w:r>
            <w:smartTag w:uri="urn:schemas-microsoft-com:office:smarttags" w:element="metricconverter">
              <w:smartTagPr>
                <w:attr w:name="ProductID" w:val="6,0 кв. м"/>
              </w:smartTagPr>
              <w:r w:rsidRPr="00487C2A">
                <w:rPr>
                  <w:rStyle w:val="2"/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4,0 кв. м</w:t>
              </w:r>
            </w:smartTag>
            <w:r w:rsidRPr="00487C2A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 частина замощеного майданчика з гравійним покриттям, площею </w:t>
            </w:r>
            <w:smartTag w:uri="urn:schemas-microsoft-com:office:smarttags" w:element="metricconverter">
              <w:smartTagPr>
                <w:attr w:name="ProductID" w:val="6,0 кв. м"/>
              </w:smartTagPr>
              <w:r w:rsidRPr="00487C2A">
                <w:rPr>
                  <w:rStyle w:val="2"/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6,0 кв. м</w:t>
              </w:r>
            </w:smartTag>
            <w:r w:rsidRPr="00487C2A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що розташоване за адресою: Київська область, м. Бориспіль, вул. Шевченка, 20-а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Pr="00487C2A" w:rsidRDefault="00461045" w:rsidP="002B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7C2A">
              <w:rPr>
                <w:rFonts w:ascii="Times New Roman" w:hAnsi="Times New Roman"/>
                <w:sz w:val="24"/>
                <w:szCs w:val="24"/>
                <w:lang w:val="uk-UA"/>
              </w:rPr>
              <w:t>ТОВ «ТРИБЬЮТ-КОНСАЛТИНГ»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Default="00461045" w:rsidP="002B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45" w:rsidRDefault="00461045" w:rsidP="002B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</w:tbl>
    <w:p w:rsidR="00461045" w:rsidRDefault="00461045" w:rsidP="0024133A">
      <w:pPr>
        <w:tabs>
          <w:tab w:val="left" w:pos="180"/>
        </w:tabs>
        <w:spacing w:after="0" w:line="240" w:lineRule="auto"/>
        <w:ind w:left="-90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61045" w:rsidRDefault="00461045" w:rsidP="0024133A">
      <w:pPr>
        <w:tabs>
          <w:tab w:val="left" w:pos="180"/>
        </w:tabs>
        <w:spacing w:after="0" w:line="240" w:lineRule="auto"/>
        <w:ind w:left="-90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61045" w:rsidRPr="008111F5" w:rsidRDefault="00461045" w:rsidP="0024133A">
      <w:pPr>
        <w:tabs>
          <w:tab w:val="left" w:pos="180"/>
        </w:tabs>
        <w:spacing w:after="0" w:line="240" w:lineRule="auto"/>
        <w:ind w:left="-900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Ярослав Супрун</w:t>
      </w:r>
    </w:p>
    <w:p w:rsidR="00461045" w:rsidRDefault="00461045" w:rsidP="0024133A">
      <w:pPr>
        <w:tabs>
          <w:tab w:val="left" w:pos="180"/>
        </w:tabs>
        <w:spacing w:after="0" w:line="240" w:lineRule="auto"/>
        <w:ind w:left="-900"/>
        <w:jc w:val="both"/>
        <w:rPr>
          <w:rFonts w:ascii="Times New Roman" w:hAnsi="Times New Roman"/>
          <w:sz w:val="16"/>
          <w:szCs w:val="16"/>
          <w:lang w:val="uk-UA"/>
        </w:rPr>
      </w:pPr>
      <w:r w:rsidRPr="008111F5">
        <w:rPr>
          <w:rFonts w:ascii="Times New Roman" w:hAnsi="Times New Roman"/>
          <w:sz w:val="16"/>
          <w:szCs w:val="16"/>
          <w:lang w:val="uk-UA"/>
        </w:rPr>
        <w:sym w:font="Wingdings 2" w:char="F027"/>
      </w:r>
      <w:r>
        <w:rPr>
          <w:rFonts w:ascii="Times New Roman" w:hAnsi="Times New Roman"/>
          <w:sz w:val="16"/>
          <w:szCs w:val="16"/>
          <w:lang w:val="uk-UA"/>
        </w:rPr>
        <w:t xml:space="preserve"> 200-25-36</w:t>
      </w:r>
    </w:p>
    <w:p w:rsidR="00461045" w:rsidRDefault="00461045" w:rsidP="0024133A">
      <w:pPr>
        <w:tabs>
          <w:tab w:val="left" w:pos="180"/>
        </w:tabs>
        <w:spacing w:after="0" w:line="240" w:lineRule="auto"/>
        <w:ind w:left="-90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61045" w:rsidRPr="008111F5" w:rsidRDefault="00461045" w:rsidP="0024133A">
      <w:pPr>
        <w:tabs>
          <w:tab w:val="left" w:pos="180"/>
        </w:tabs>
        <w:spacing w:after="0" w:line="240" w:lineRule="auto"/>
        <w:ind w:left="-90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Наталія Степанова</w:t>
      </w:r>
    </w:p>
    <w:sectPr w:rsidR="00461045" w:rsidRPr="008111F5" w:rsidSect="00925B48">
      <w:pgSz w:w="11906" w:h="16838"/>
      <w:pgMar w:top="1134" w:right="850" w:bottom="899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1F5"/>
    <w:rsid w:val="0000276D"/>
    <w:rsid w:val="00005C0E"/>
    <w:rsid w:val="000061D4"/>
    <w:rsid w:val="000112ED"/>
    <w:rsid w:val="0007529A"/>
    <w:rsid w:val="00096A1A"/>
    <w:rsid w:val="001302F3"/>
    <w:rsid w:val="00137631"/>
    <w:rsid w:val="001742A8"/>
    <w:rsid w:val="00176D9B"/>
    <w:rsid w:val="00177D3B"/>
    <w:rsid w:val="001D2DA0"/>
    <w:rsid w:val="001D42F5"/>
    <w:rsid w:val="001F7EB1"/>
    <w:rsid w:val="0021542B"/>
    <w:rsid w:val="00222650"/>
    <w:rsid w:val="0024133A"/>
    <w:rsid w:val="002A7F8C"/>
    <w:rsid w:val="002B088A"/>
    <w:rsid w:val="002B6B31"/>
    <w:rsid w:val="002C4B5A"/>
    <w:rsid w:val="002F1F06"/>
    <w:rsid w:val="00325B78"/>
    <w:rsid w:val="00356B9A"/>
    <w:rsid w:val="003703AB"/>
    <w:rsid w:val="003A34B8"/>
    <w:rsid w:val="003A7ACC"/>
    <w:rsid w:val="003A7C9E"/>
    <w:rsid w:val="003B10FE"/>
    <w:rsid w:val="003B3E62"/>
    <w:rsid w:val="003D4B1E"/>
    <w:rsid w:val="003E4496"/>
    <w:rsid w:val="003F390C"/>
    <w:rsid w:val="00414621"/>
    <w:rsid w:val="00423073"/>
    <w:rsid w:val="00426E58"/>
    <w:rsid w:val="00441C51"/>
    <w:rsid w:val="00461045"/>
    <w:rsid w:val="00463925"/>
    <w:rsid w:val="00487C2A"/>
    <w:rsid w:val="004D02CE"/>
    <w:rsid w:val="00504FAC"/>
    <w:rsid w:val="00514DB8"/>
    <w:rsid w:val="00531050"/>
    <w:rsid w:val="005558DE"/>
    <w:rsid w:val="005C1FDE"/>
    <w:rsid w:val="005C539A"/>
    <w:rsid w:val="005D054A"/>
    <w:rsid w:val="005E0FD5"/>
    <w:rsid w:val="00602374"/>
    <w:rsid w:val="00605C26"/>
    <w:rsid w:val="00615346"/>
    <w:rsid w:val="00635195"/>
    <w:rsid w:val="00652CDF"/>
    <w:rsid w:val="006762C8"/>
    <w:rsid w:val="006B7932"/>
    <w:rsid w:val="006E3B58"/>
    <w:rsid w:val="006E49BF"/>
    <w:rsid w:val="006E63DB"/>
    <w:rsid w:val="00726491"/>
    <w:rsid w:val="00741C87"/>
    <w:rsid w:val="00747297"/>
    <w:rsid w:val="007846F8"/>
    <w:rsid w:val="0079383F"/>
    <w:rsid w:val="007942F4"/>
    <w:rsid w:val="007A0DC6"/>
    <w:rsid w:val="007A301B"/>
    <w:rsid w:val="007D42B7"/>
    <w:rsid w:val="007E7925"/>
    <w:rsid w:val="008111F5"/>
    <w:rsid w:val="00875299"/>
    <w:rsid w:val="008921D4"/>
    <w:rsid w:val="008A15E0"/>
    <w:rsid w:val="008A638C"/>
    <w:rsid w:val="008B19DB"/>
    <w:rsid w:val="008C707A"/>
    <w:rsid w:val="008C77B0"/>
    <w:rsid w:val="008E20C9"/>
    <w:rsid w:val="008F0424"/>
    <w:rsid w:val="008F7B67"/>
    <w:rsid w:val="009148E3"/>
    <w:rsid w:val="00924DB3"/>
    <w:rsid w:val="00925B48"/>
    <w:rsid w:val="00944741"/>
    <w:rsid w:val="009A6F10"/>
    <w:rsid w:val="009B24B0"/>
    <w:rsid w:val="009C6BB6"/>
    <w:rsid w:val="009D12EA"/>
    <w:rsid w:val="009E21C2"/>
    <w:rsid w:val="009F2A8F"/>
    <w:rsid w:val="009F62EE"/>
    <w:rsid w:val="00A32C9B"/>
    <w:rsid w:val="00A958AE"/>
    <w:rsid w:val="00AF6BCA"/>
    <w:rsid w:val="00B2281C"/>
    <w:rsid w:val="00B872DD"/>
    <w:rsid w:val="00B925DB"/>
    <w:rsid w:val="00C32F8E"/>
    <w:rsid w:val="00C35DC5"/>
    <w:rsid w:val="00C36C3D"/>
    <w:rsid w:val="00C44B64"/>
    <w:rsid w:val="00C90C51"/>
    <w:rsid w:val="00CE5AFD"/>
    <w:rsid w:val="00D25CF0"/>
    <w:rsid w:val="00D338B0"/>
    <w:rsid w:val="00D812CE"/>
    <w:rsid w:val="00DC0730"/>
    <w:rsid w:val="00DC3803"/>
    <w:rsid w:val="00DC7A27"/>
    <w:rsid w:val="00DD1B30"/>
    <w:rsid w:val="00E273E7"/>
    <w:rsid w:val="00E3460E"/>
    <w:rsid w:val="00E76B34"/>
    <w:rsid w:val="00E8063F"/>
    <w:rsid w:val="00E818B1"/>
    <w:rsid w:val="00E84B78"/>
    <w:rsid w:val="00E97583"/>
    <w:rsid w:val="00EA5B92"/>
    <w:rsid w:val="00EC5F1C"/>
    <w:rsid w:val="00EC6915"/>
    <w:rsid w:val="00F75F7C"/>
    <w:rsid w:val="00F9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3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1"/>
    <w:uiPriority w:val="99"/>
    <w:locked/>
    <w:rsid w:val="003F390C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1">
    <w:name w:val="Основной текст (2)1"/>
    <w:basedOn w:val="Normal"/>
    <w:link w:val="2"/>
    <w:uiPriority w:val="99"/>
    <w:rsid w:val="003F390C"/>
    <w:pPr>
      <w:widowControl w:val="0"/>
      <w:shd w:val="clear" w:color="auto" w:fill="FFFFFF"/>
      <w:spacing w:before="540" w:after="360" w:line="240" w:lineRule="atLeast"/>
      <w:ind w:hanging="340"/>
      <w:jc w:val="both"/>
    </w:pPr>
    <w:rPr>
      <w:rFonts w:ascii="Times New Roman" w:hAnsi="Times New Roman"/>
      <w:noProof/>
      <w:sz w:val="26"/>
      <w:szCs w:val="26"/>
      <w:shd w:val="clear" w:color="auto" w:fill="FFFFFF"/>
    </w:rPr>
  </w:style>
  <w:style w:type="character" w:customStyle="1" w:styleId="2Arial">
    <w:name w:val="Основной текст (2) + Arial"/>
    <w:aliases w:val="9,5 pt4,Не полужирный"/>
    <w:basedOn w:val="2"/>
    <w:uiPriority w:val="99"/>
    <w:rsid w:val="00EC6915"/>
    <w:rPr>
      <w:rFonts w:ascii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2</Pages>
  <Words>700</Words>
  <Characters>3992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Admin</cp:lastModifiedBy>
  <cp:revision>88</cp:revision>
  <cp:lastPrinted>2019-06-06T08:40:00Z</cp:lastPrinted>
  <dcterms:created xsi:type="dcterms:W3CDTF">2018-07-13T06:45:00Z</dcterms:created>
  <dcterms:modified xsi:type="dcterms:W3CDTF">2019-06-26T14:51:00Z</dcterms:modified>
</cp:coreProperties>
</file>