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80E4D" w:rsidRPr="00180E4D" w:rsidRDefault="00180E4D" w:rsidP="00180E4D">
      <w:pPr>
        <w:spacing w:line="278" w:lineRule="exact"/>
        <w:ind w:right="20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 w:rsidRPr="00180E4D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80E4D">
        <w:rPr>
          <w:rFonts w:ascii="Times New Roman" w:hAnsi="Times New Roman" w:cs="Times New Roman"/>
          <w:b/>
          <w:lang w:val="ru-RU"/>
        </w:rPr>
        <w:t>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08.11.2018 № 2018-ОР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180E4D">
      <w:pPr>
        <w:spacing w:line="230" w:lineRule="exact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для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розрахунку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орендної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плати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>з метою внесення змі</w:t>
      </w:r>
      <w:proofErr w:type="gramStart"/>
      <w:r w:rsidRPr="00180E4D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Pr="00180E4D">
        <w:rPr>
          <w:rFonts w:ascii="Times New Roman" w:hAnsi="Times New Roman" w:cs="Times New Roman"/>
          <w:i/>
          <w:sz w:val="20"/>
          <w:szCs w:val="20"/>
        </w:rPr>
        <w:t xml:space="preserve"> до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Pr="00180E4D" w:rsidRDefault="00554ADB">
      <w:pPr>
        <w:rPr>
          <w:lang w:val="ru-RU"/>
        </w:rPr>
      </w:pPr>
    </w:p>
    <w:tbl>
      <w:tblPr>
        <w:tblW w:w="1031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0"/>
        <w:gridCol w:w="1717"/>
        <w:gridCol w:w="13"/>
        <w:gridCol w:w="1258"/>
        <w:gridCol w:w="15"/>
        <w:gridCol w:w="1875"/>
        <w:gridCol w:w="23"/>
      </w:tblGrid>
      <w:tr w:rsidR="00180E4D" w:rsidTr="00180E4D">
        <w:trPr>
          <w:gridAfter w:val="1"/>
          <w:wAfter w:w="23" w:type="dxa"/>
          <w:trHeight w:hRule="exact" w:val="9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260" w:lineRule="exact"/>
              <w:rPr>
                <w:rFonts w:eastAsia="Calibri"/>
              </w:rPr>
            </w:pPr>
            <w:proofErr w:type="spellStart"/>
            <w:r>
              <w:rPr>
                <w:rStyle w:val="2Arial2"/>
                <w:rFonts w:eastAsia="Calibri"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230" w:lineRule="exact"/>
              <w:jc w:val="left"/>
              <w:rPr>
                <w:rFonts w:eastAsia="Calibri"/>
              </w:rPr>
            </w:pP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210" w:lineRule="exact"/>
              <w:jc w:val="left"/>
              <w:rPr>
                <w:rFonts w:eastAsia="Calibri"/>
              </w:rPr>
            </w:pP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jc w:val="left"/>
              <w:rPr>
                <w:rFonts w:eastAsia="Calibri"/>
              </w:rPr>
            </w:pPr>
            <w:r>
              <w:rPr>
                <w:rStyle w:val="210"/>
                <w:rFonts w:eastAsia="Calibri"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180E4D">
        <w:trPr>
          <w:trHeight w:hRule="exact" w:val="293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180E4D">
        <w:trPr>
          <w:gridAfter w:val="1"/>
          <w:wAfter w:w="23" w:type="dxa"/>
          <w:trHeight w:hRule="exact" w:val="14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Частина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нежитлового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приміщення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5,90 кв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.м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знаходиться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обл., м. Переяслав –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Хмельницький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Новокиївське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шосе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, 46, 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Регіонального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сервісного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центра МВС в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Київській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Некос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>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Style w:val="2Arial"/>
                <w:rFonts w:ascii="Gautami" w:hAnsi="Gautami" w:cs="Gautami"/>
                <w:color w:val="000000"/>
                <w:sz w:val="20"/>
                <w:szCs w:val="20"/>
                <w:lang w:eastAsia="uk-UA"/>
              </w:rPr>
              <w:t>2900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Style w:val="2Arial"/>
                <w:rFonts w:ascii="Gautami" w:hAnsi="Gautami" w:cs="Gautami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80E4D" w:rsidTr="00180E4D">
        <w:trPr>
          <w:gridAfter w:val="1"/>
          <w:wAfter w:w="23" w:type="dxa"/>
          <w:trHeight w:hRule="exact" w:val="13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Частина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нежитлового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приміщення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4,50 кв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.м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1-му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поверсі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знаходиться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м. Переяслав –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Хмельницький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Новокиївське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шосе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46, 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Регіонального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сервісного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центра МВС в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Київській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«ТРИБЬЮТ-КОНСАЛТИНГ»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2430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3</w:t>
            </w:r>
          </w:p>
        </w:tc>
      </w:tr>
      <w:tr w:rsidR="00180E4D" w:rsidTr="00180E4D">
        <w:trPr>
          <w:gridAfter w:val="1"/>
          <w:wAfter w:w="23" w:type="dxa"/>
          <w:trHeight w:hRule="exact" w:val="11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Гараж,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22,5 кв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.м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знаходиться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      м.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Миронівка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Соборності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, 58-А</w:t>
            </w:r>
            <w:r w:rsidRPr="00180E4D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управління</w:t>
            </w:r>
            <w:proofErr w:type="spellEnd"/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Д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ержавної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казначейської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служби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України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у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Миронівському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районі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Київської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5A24B9" w:rsidRDefault="00180E4D" w:rsidP="00180E4D">
            <w:pPr>
              <w:widowControl/>
              <w:jc w:val="center"/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</w:pPr>
            <w:r w:rsidRPr="005A24B9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>ФО-П «</w:t>
            </w:r>
            <w:proofErr w:type="spellStart"/>
            <w:r w:rsidRPr="005A24B9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>Гундарева</w:t>
            </w:r>
            <w:proofErr w:type="spellEnd"/>
            <w:r w:rsidRPr="005A24B9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 xml:space="preserve"> Алла Олексіївна» </w:t>
            </w:r>
          </w:p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4000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2</w:t>
            </w:r>
          </w:p>
        </w:tc>
      </w:tr>
      <w:tr w:rsidR="00180E4D" w:rsidTr="00180E4D">
        <w:trPr>
          <w:gridAfter w:val="1"/>
          <w:wAfter w:w="23" w:type="dxa"/>
          <w:trHeight w:hRule="exact" w:val="11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Приміщення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№1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буді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вл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складу (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інв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№1),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20,00 кв.м,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знаходиться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смт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Коцюбинське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Пономарьова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, 17</w:t>
            </w:r>
            <w:r w:rsidRPr="00180E4D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ДП «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військовий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деревообробний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завод»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Гарант-Експертиза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>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2999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5</w:t>
            </w:r>
          </w:p>
        </w:tc>
      </w:tr>
      <w:tr w:rsidR="00180E4D" w:rsidTr="00180E4D">
        <w:trPr>
          <w:gridAfter w:val="1"/>
          <w:wAfter w:w="23" w:type="dxa"/>
          <w:trHeight w:hRule="exact" w:val="1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Нежитлове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приміщення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10,10 кв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.м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знаходиться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м.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Миронівка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Соборності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, 58</w:t>
            </w:r>
            <w:r w:rsidRPr="00180E4D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Головного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управління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статистики у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Київській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hAnsi="Gautami" w:cs="Gautami"/>
                <w:sz w:val="20"/>
                <w:szCs w:val="20"/>
              </w:rPr>
            </w:pPr>
          </w:p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«ТРИБЬЮТ-КОНСАЛТИНГ»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2430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3</w:t>
            </w:r>
          </w:p>
        </w:tc>
      </w:tr>
      <w:tr w:rsidR="00180E4D" w:rsidTr="00180E4D">
        <w:trPr>
          <w:gridAfter w:val="1"/>
          <w:wAfter w:w="23" w:type="dxa"/>
          <w:trHeight w:hRule="exact" w:val="18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Style w:val="2Arial"/>
                <w:rFonts w:ascii="Gautami" w:hAnsi="Gautami" w:cs="Gautami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майно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промисловий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майданчик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БП – 1,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розміром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39м*200м,</w:t>
            </w:r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загальною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площею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7800,0 кв</w:t>
            </w:r>
            <w:proofErr w:type="gram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,</w:t>
            </w:r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що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знаход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и</w:t>
            </w:r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ться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адресою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Київська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Іванківський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р-н, зона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зони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безумовного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)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бов</w:t>
            </w:r>
            <w:r w:rsidRPr="00751010">
              <w:rPr>
                <w:rFonts w:ascii="Arial" w:eastAsia="Calibri" w:hAnsi="Arial" w:cs="Arial"/>
                <w:b w:val="0"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язкового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відселення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та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перебувають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балансі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ДСП «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Центральне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з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поводженням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з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радіоактивними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відходами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DDA" w:rsidRDefault="003E6DDA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  <w:p w:rsidR="00180E4D" w:rsidRPr="003E6DDA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Gautami"/>
                <w:sz w:val="20"/>
                <w:szCs w:val="20"/>
                <w:lang w:val="uk-UA"/>
              </w:rPr>
              <w:t>«</w:t>
            </w:r>
            <w:r w:rsidRPr="00180E4D">
              <w:rPr>
                <w:rFonts w:ascii="Gautami" w:hAnsi="Gautami" w:cs="Gautami"/>
                <w:sz w:val="20"/>
                <w:szCs w:val="20"/>
              </w:rPr>
              <w:t xml:space="preserve">ІНЖИНІРИНГОВИЙ ЦЕНТР </w:t>
            </w:r>
            <w:r w:rsidR="003E6DDA">
              <w:rPr>
                <w:rFonts w:asciiTheme="minorHAnsi" w:hAnsiTheme="minorHAnsi" w:cs="Gautami"/>
                <w:sz w:val="20"/>
                <w:szCs w:val="20"/>
                <w:lang w:val="uk-UA"/>
              </w:rPr>
              <w:t>«</w:t>
            </w:r>
            <w:r w:rsidRPr="00180E4D">
              <w:rPr>
                <w:rFonts w:ascii="Gautami" w:hAnsi="Gautami" w:cs="Gautami"/>
                <w:sz w:val="20"/>
                <w:szCs w:val="20"/>
              </w:rPr>
              <w:t>ЕКСКОН</w:t>
            </w:r>
            <w:r w:rsidR="003E6DDA">
              <w:rPr>
                <w:rFonts w:asciiTheme="minorHAnsi" w:hAnsiTheme="minorHAns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4050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180E4D" w:rsidRPr="00180E4D" w:rsidTr="00180E4D">
        <w:trPr>
          <w:trHeight w:hRule="exact" w:val="24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554ADB">
        <w:trPr>
          <w:gridAfter w:val="1"/>
          <w:wAfter w:w="23" w:type="dxa"/>
          <w:trHeight w:hRule="exact" w:val="131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Fonts w:eastAsia="Calibri"/>
                <w:lang w:val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Нежитлове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приміщення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82,00 кв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.м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розміщене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м.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Ірпінь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Університетська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31 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Університету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державної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фіскальної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служби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Fonts w:ascii="Gautami" w:hAnsi="Gautami" w:cs="Gautami"/>
                <w:sz w:val="20"/>
                <w:szCs w:val="20"/>
              </w:rPr>
              <w:t>ПП «ГАРАНТ-ЕКСПЕРТ»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Fonts w:ascii="Gautami" w:hAnsi="Gautami" w:cs="Gautami"/>
                <w:sz w:val="20"/>
                <w:szCs w:val="20"/>
              </w:rPr>
              <w:t>2990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Fonts w:ascii="Gautami" w:hAnsi="Gautami" w:cs="Gautami"/>
                <w:sz w:val="20"/>
                <w:szCs w:val="20"/>
              </w:rPr>
              <w:t>2</w:t>
            </w:r>
          </w:p>
        </w:tc>
      </w:tr>
      <w:tr w:rsidR="00180E4D" w:rsidTr="00554ADB">
        <w:trPr>
          <w:gridAfter w:val="1"/>
          <w:wAfter w:w="23" w:type="dxa"/>
          <w:trHeight w:hRule="exact" w:val="26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Fonts w:eastAsia="Calibri"/>
                <w:lang w:val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Частини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технологічних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приміщень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лінійно-апаратних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залів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ідстанції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330 кВ «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Броварська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»,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реєстровий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номер за ЄРОДВ 00100227.37.АААДИИ669, 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96 кв. м"/>
              </w:smartTagPr>
              <w:r w:rsidRPr="00180E4D">
                <w:rPr>
                  <w:rFonts w:ascii="Gautami" w:eastAsia="Calibri" w:hAnsi="Gautami" w:cs="Gautami"/>
                  <w:b w:val="0"/>
                  <w:sz w:val="20"/>
                  <w:szCs w:val="20"/>
                </w:rPr>
                <w:t>0,396 кв. м</w:t>
              </w:r>
            </w:smartTag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розміщені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Броварський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район, 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Красилівка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Димерська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16 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перебувають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Відокремленого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ідрозділу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«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магістральні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електричні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мережі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» Державного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підприємства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«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Національна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енергетична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компанія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 «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Укренерго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«Центр 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незалежної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оцінки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власності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ЕВЕРЕСТ»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Fonts w:ascii="Gautami" w:hAnsi="Gautami" w:cs="Gautami"/>
                <w:sz w:val="20"/>
                <w:szCs w:val="20"/>
              </w:rPr>
              <w:t>3000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180E4D">
              <w:rPr>
                <w:rFonts w:ascii="Gautami" w:hAnsi="Gautami" w:cs="Gautami"/>
                <w:sz w:val="20"/>
                <w:szCs w:val="20"/>
              </w:rPr>
              <w:t>3</w:t>
            </w:r>
          </w:p>
        </w:tc>
      </w:tr>
      <w:tr w:rsidR="00180E4D" w:rsidTr="00554ADB">
        <w:trPr>
          <w:gridAfter w:val="1"/>
          <w:wAfter w:w="23" w:type="dxa"/>
          <w:trHeight w:hRule="exact" w:val="227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Fonts w:ascii="Arial" w:eastAsia="Calibri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eastAsia="uk-UA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Частини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технологічних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приміщень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лінійно-апаратних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залів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ідстанції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330 кВ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Північна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»,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реєстровий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номер за ЄРОДВ 00100227.37.АААДИИ696, 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загальною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площею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0,98 кв. м"/>
              </w:smartTagPr>
              <w:r w:rsidRPr="009039B3">
                <w:rPr>
                  <w:rFonts w:ascii="Arial" w:eastAsia="Calibri" w:hAnsi="Arial" w:cs="Arial"/>
                  <w:b w:val="0"/>
                  <w:sz w:val="20"/>
                  <w:szCs w:val="20"/>
                </w:rPr>
                <w:t>0,98 кв. м</w:t>
              </w:r>
            </w:smartTag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що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розміщені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адресою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обл.,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Вишгородський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район,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Новопетрівська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та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перебувають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балансі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Відокремленого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підрозділу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магістральні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електричні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мережі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» Державного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підприємства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Національна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енергетична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компанія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Укренерго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Default="003E6DDA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  <w:p w:rsidR="003E6DDA" w:rsidRDefault="003E6DDA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«Центр 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незалежної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оцінки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власності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ЕВЕРЕСТ»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3E6DDA" w:rsidRDefault="00180E4D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3E6DDA">
              <w:rPr>
                <w:rFonts w:ascii="Gautami" w:hAnsi="Gautami" w:cs="Gautami"/>
                <w:b w:val="0"/>
                <w:sz w:val="20"/>
                <w:szCs w:val="20"/>
              </w:rPr>
              <w:t>3000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4D" w:rsidRPr="003E6DDA" w:rsidRDefault="00180E4D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3E6DDA">
              <w:rPr>
                <w:rFonts w:ascii="Gautami" w:hAnsi="Gautami" w:cs="Gautami"/>
                <w:b w:val="0"/>
                <w:sz w:val="20"/>
                <w:szCs w:val="20"/>
              </w:rPr>
              <w:t>3</w:t>
            </w:r>
          </w:p>
        </w:tc>
      </w:tr>
      <w:tr w:rsidR="00180E4D" w:rsidTr="00554ADB">
        <w:trPr>
          <w:gridAfter w:val="1"/>
          <w:wAfter w:w="23" w:type="dxa"/>
          <w:trHeight w:hRule="exact" w:val="24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Fonts w:ascii="Arial" w:eastAsia="Calibri" w:hAnsi="Arial" w:cs="Arial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eastAsia="uk-UA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Частини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технологічних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приміщень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лінійно-апаратних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залів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ідстанції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330 кВ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Білоцерківська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»,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реєстровий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номер за ЄРОДВ 00100227.37.АААДИИ667, 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загальною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площею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92 кв. м"/>
              </w:smartTagPr>
              <w:r w:rsidRPr="009039B3">
                <w:rPr>
                  <w:rFonts w:ascii="Arial" w:eastAsia="Calibri" w:hAnsi="Arial" w:cs="Arial"/>
                  <w:b w:val="0"/>
                  <w:sz w:val="20"/>
                  <w:szCs w:val="20"/>
                </w:rPr>
                <w:t>0,792 кв. м</w:t>
              </w:r>
            </w:smartTag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що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розміщені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адресою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обл.,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Білоцерківський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район, </w:t>
            </w:r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с</w:t>
            </w:r>
            <w:proofErr w:type="gram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Томилівка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вул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Узинська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, 10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та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перебувають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балансі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Відокремленого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ідрозділу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магістральні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електричні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мережі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» Державного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підприємства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Національна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енергетична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компанія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Укренерго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2B2228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</w:t>
            </w:r>
            <w:proofErr w:type="spellStart"/>
            <w:r w:rsidRPr="00180E4D">
              <w:rPr>
                <w:rFonts w:ascii="Gautami" w:hAnsi="Gautami" w:cs="Gautami"/>
                <w:sz w:val="20"/>
                <w:szCs w:val="20"/>
              </w:rPr>
              <w:t>Гарант-Експертиза</w:t>
            </w:r>
            <w:proofErr w:type="spellEnd"/>
            <w:r w:rsidRPr="00180E4D">
              <w:rPr>
                <w:rFonts w:ascii="Gautami" w:hAnsi="Gautami" w:cs="Gautami"/>
                <w:sz w:val="20"/>
                <w:szCs w:val="20"/>
              </w:rPr>
              <w:t>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2999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5</w:t>
            </w:r>
          </w:p>
        </w:tc>
      </w:tr>
      <w:tr w:rsidR="00180E4D" w:rsidTr="00554ADB">
        <w:trPr>
          <w:gridAfter w:val="1"/>
          <w:wAfter w:w="23" w:type="dxa"/>
          <w:trHeight w:hRule="exact" w:val="24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Частини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технологічних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приміщень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лінійно-апаратних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залів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ідстанції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330 кВ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Новокиївська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»,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реєстровий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номер за ЄРОДВ 00100227.37.АААДИИ660, 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загальною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площею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82 кв. м"/>
              </w:smartTagPr>
              <w:r w:rsidRPr="009039B3">
                <w:rPr>
                  <w:rFonts w:ascii="Arial" w:eastAsia="Calibri" w:hAnsi="Arial" w:cs="Arial"/>
                  <w:b w:val="0"/>
                  <w:sz w:val="20"/>
                  <w:szCs w:val="20"/>
                </w:rPr>
                <w:t>1,282 кв. м</w:t>
              </w:r>
            </w:smartTag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що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розміщені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адресою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обл.,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Києво-Святошинський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р-н, с.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Хотів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вул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Енергетиків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1, та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перебувають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балансі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Відокремленого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ідрозділу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магістральні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електричні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мережі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» Державного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підприємства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Національна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енергетична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компанія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 «</w:t>
            </w:r>
            <w:proofErr w:type="spellStart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Укренерго</w:t>
            </w:r>
            <w:proofErr w:type="spellEnd"/>
            <w:r w:rsidRPr="009039B3">
              <w:rPr>
                <w:rFonts w:ascii="Arial" w:eastAsia="Calibri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4D" w:rsidRPr="00180E4D" w:rsidRDefault="00180E4D" w:rsidP="002B2228">
            <w:pPr>
              <w:pStyle w:val="20"/>
              <w:shd w:val="clear" w:color="auto" w:fill="auto"/>
              <w:spacing w:line="230" w:lineRule="exact"/>
              <w:rPr>
                <w:rFonts w:ascii="Gautami" w:hAnsi="Gautami" w:cs="Gautami"/>
                <w:sz w:val="20"/>
                <w:szCs w:val="20"/>
              </w:rPr>
            </w:pPr>
          </w:p>
          <w:p w:rsidR="00180E4D" w:rsidRDefault="00180E4D" w:rsidP="002B2228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  <w:p w:rsidR="00180E4D" w:rsidRDefault="00180E4D" w:rsidP="002B2228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  <w:p w:rsidR="00180E4D" w:rsidRDefault="00180E4D" w:rsidP="002B2228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  <w:p w:rsidR="00180E4D" w:rsidRPr="00180E4D" w:rsidRDefault="00180E4D" w:rsidP="002B2228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«ТРИБЬЮТ-КОНСАЛТИНГ»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180E4D" w:rsidRDefault="00180E4D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2430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80E4D" w:rsidRDefault="00180E4D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3</w:t>
            </w:r>
          </w:p>
        </w:tc>
      </w:tr>
      <w:tr w:rsidR="003E6DDA" w:rsidTr="00AE463F">
        <w:trPr>
          <w:gridAfter w:val="1"/>
          <w:wAfter w:w="23" w:type="dxa"/>
          <w:trHeight w:hRule="exact" w:val="327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Pr="00180E4D" w:rsidRDefault="003E6DD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Нежитлові приміщення (літера «А»), а саме: веранда №ІІІ- </w:t>
            </w:r>
            <w:smartTag w:uri="urn:schemas-microsoft-com:office:smarttags" w:element="metricconverter">
              <w:smartTagPr>
                <w:attr w:name="ProductID" w:val="14,1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14,1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коридор - №1-1 – </w:t>
            </w:r>
            <w:smartTag w:uri="urn:schemas-microsoft-com:office:smarttags" w:element="metricconverter">
              <w:smartTagPr>
                <w:attr w:name="ProductID" w:val="15,9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15,9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№1-2 – </w:t>
            </w:r>
            <w:smartTag w:uri="urn:schemas-microsoft-com:office:smarttags" w:element="metricconverter">
              <w:smartTagPr>
                <w:attr w:name="ProductID" w:val="5,2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5,2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№1-3 – </w:t>
            </w:r>
            <w:smartTag w:uri="urn:schemas-microsoft-com:office:smarttags" w:element="metricconverter">
              <w:smartTagPr>
                <w:attr w:name="ProductID" w:val="13,4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13,4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№1-4 – </w:t>
            </w:r>
            <w:smartTag w:uri="urn:schemas-microsoft-com:office:smarttags" w:element="metricconverter">
              <w:smartTagPr>
                <w:attr w:name="ProductID" w:val="7,7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7,7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вбиральня №1-5 – </w:t>
            </w:r>
            <w:smartTag w:uri="urn:schemas-microsoft-com:office:smarttags" w:element="metricconverter">
              <w:smartTagPr>
                <w:attr w:name="ProductID" w:val="2,1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2,1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коридор №1-6 – </w:t>
            </w:r>
            <w:smartTag w:uri="urn:schemas-microsoft-com:office:smarttags" w:element="metricconverter">
              <w:smartTagPr>
                <w:attr w:name="ProductID" w:val="3,0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3,0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№1-7 – </w:t>
            </w:r>
            <w:smartTag w:uri="urn:schemas-microsoft-com:office:smarttags" w:element="metricconverter">
              <w:smartTagPr>
                <w:attr w:name="ProductID" w:val="6,2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6,2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№1-8 – </w:t>
            </w:r>
            <w:smartTag w:uri="urn:schemas-microsoft-com:office:smarttags" w:element="metricconverter">
              <w:smartTagPr>
                <w:attr w:name="ProductID" w:val="15,7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15,7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№1-9 – 5,0 </w:t>
            </w:r>
            <w:proofErr w:type="spellStart"/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>кв</w:t>
            </w:r>
            <w:proofErr w:type="spellEnd"/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 м, кабінет №1-10 – 15,1 </w:t>
            </w:r>
            <w:proofErr w:type="spellStart"/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>кв</w:t>
            </w:r>
            <w:proofErr w:type="spellEnd"/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 м, кабінет №1-11 – </w:t>
            </w:r>
            <w:smartTag w:uri="urn:schemas-microsoft-com:office:smarttags" w:element="metricconverter">
              <w:smartTagPr>
                <w:attr w:name="ProductID" w:val="2,1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2,1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№1-12 – </w:t>
            </w:r>
            <w:smartTag w:uri="urn:schemas-microsoft-com:office:smarttags" w:element="metricconverter">
              <w:smartTagPr>
                <w:attr w:name="ProductID" w:val="15,7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15,7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коридор №1-13 – </w:t>
            </w:r>
            <w:smartTag w:uri="urn:schemas-microsoft-com:office:smarttags" w:element="metricconverter">
              <w:smartTagPr>
                <w:attr w:name="ProductID" w:val="5,4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5,4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кабінет №1-14 – </w:t>
            </w:r>
            <w:smartTag w:uri="urn:schemas-microsoft-com:office:smarttags" w:element="metricconverter">
              <w:smartTagPr>
                <w:attr w:name="ProductID" w:val="22,2 кв. м"/>
              </w:smartTagPr>
              <w:r w:rsidRPr="00554ADB">
                <w:rPr>
                  <w:rFonts w:ascii="Arial" w:eastAsia="Calibri" w:hAnsi="Arial" w:cs="Arial"/>
                  <w:b w:val="0"/>
                  <w:sz w:val="20"/>
                  <w:szCs w:val="20"/>
                  <w:lang w:val="uk-UA"/>
                </w:rPr>
                <w:t>22,2 кв. м</w:t>
              </w:r>
            </w:smartTag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загальною площею </w:t>
            </w:r>
            <w:smartTag w:uri="urn:schemas-microsoft-com:office:smarttags" w:element="metricconverter">
              <w:smartTagPr>
                <w:attr w:name="ProductID" w:val="148,8 кв. м"/>
              </w:smartTagPr>
              <w:r w:rsidRPr="00F305A9">
                <w:rPr>
                  <w:rFonts w:ascii="Arial" w:eastAsia="Calibri" w:hAnsi="Arial" w:cs="Arial"/>
                  <w:b w:val="0"/>
                  <w:sz w:val="20"/>
                  <w:szCs w:val="20"/>
                </w:rPr>
                <w:t>148,8 кв. м</w:t>
              </w:r>
            </w:smartTag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які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розташовані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першому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поверсі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адресою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Київська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область, м.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Тетіїв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вул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. Вишнева, 1 та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перебувають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балансі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ДУ «Центр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громадського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здоров’я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Міністерства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охорони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здоров’я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України</w:t>
            </w:r>
            <w:proofErr w:type="spellEnd"/>
            <w:r w:rsidRPr="00F305A9">
              <w:rPr>
                <w:rFonts w:ascii="Arial" w:eastAsia="Calibri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2B2228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3E6DDA">
              <w:rPr>
                <w:rFonts w:ascii="Gautami" w:eastAsia="Times New Roman" w:hAnsi="Gautami" w:cs="Gautami"/>
                <w:bCs w:val="0"/>
                <w:sz w:val="20"/>
                <w:szCs w:val="20"/>
                <w:lang w:val="uk-UA" w:eastAsia="ru-RU"/>
              </w:rPr>
              <w:t xml:space="preserve">ТОВ </w:t>
            </w:r>
            <w:r>
              <w:rPr>
                <w:rFonts w:asciiTheme="minorHAnsi" w:eastAsia="Times New Roman" w:hAnsiTheme="minorHAnsi" w:cs="Gautami"/>
                <w:bCs w:val="0"/>
                <w:sz w:val="20"/>
                <w:szCs w:val="20"/>
                <w:lang w:val="uk-UA" w:eastAsia="ru-RU"/>
              </w:rPr>
              <w:t>«</w:t>
            </w:r>
            <w:r w:rsidRPr="003E6DDA">
              <w:rPr>
                <w:rFonts w:ascii="Gautami" w:eastAsia="Times New Roman" w:hAnsi="Gautami" w:cs="Gautami"/>
                <w:bCs w:val="0"/>
                <w:sz w:val="20"/>
                <w:szCs w:val="20"/>
                <w:lang w:val="uk-UA" w:eastAsia="ru-RU"/>
              </w:rPr>
              <w:t>САМСОН</w:t>
            </w:r>
            <w:r>
              <w:rPr>
                <w:rFonts w:asciiTheme="minorHAnsi" w:eastAsia="Times New Roman" w:hAnsiTheme="minorHAnsi" w:cs="Gautami"/>
                <w:bCs w:val="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180E4D" w:rsidRDefault="003E6DDA" w:rsidP="002B2228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3E6DDA"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  <w:t>3</w:t>
            </w: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000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DA" w:rsidRPr="003E6DDA" w:rsidRDefault="003E6DDA" w:rsidP="002B222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E6DDA" w:rsidTr="003E6DDA">
        <w:trPr>
          <w:gridAfter w:val="1"/>
          <w:wAfter w:w="23" w:type="dxa"/>
          <w:trHeight w:hRule="exact" w:val="12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Pr="00180E4D" w:rsidRDefault="003E6DD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Частини нежитлових приміщень, загальною площею 535,30 </w:t>
            </w:r>
            <w:proofErr w:type="spellStart"/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554ADB"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  <w:t xml:space="preserve">, що розміщені за адресою: Київська обл., м. Біла Церква, вул.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Леваневського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52/4 </w:t>
            </w:r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та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перебувають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>балансі</w:t>
            </w:r>
            <w:proofErr w:type="spellEnd"/>
            <w:r w:rsidRPr="001D7FE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ДВНЗ «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Білоцерківський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механіко-енергетичний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технікум</w:t>
            </w:r>
            <w:proofErr w:type="spellEnd"/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Default="003E6DDA" w:rsidP="003E6DDA">
            <w:pPr>
              <w:widowControl/>
              <w:jc w:val="center"/>
              <w:rPr>
                <w:rFonts w:asciiTheme="minorHAnsi" w:eastAsia="Times New Roman" w:hAnsiTheme="minorHAnsi" w:cs="Gautami"/>
                <w:b/>
                <w:color w:val="auto"/>
                <w:sz w:val="20"/>
                <w:szCs w:val="20"/>
                <w:lang w:eastAsia="ru-RU"/>
              </w:rPr>
            </w:pPr>
          </w:p>
          <w:p w:rsidR="003E6DDA" w:rsidRPr="005A24B9" w:rsidRDefault="003E6DDA" w:rsidP="003E6DDA">
            <w:pPr>
              <w:widowControl/>
              <w:jc w:val="center"/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</w:pPr>
            <w:r w:rsidRPr="005A24B9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>ФО-П «</w:t>
            </w:r>
            <w:proofErr w:type="spellStart"/>
            <w:r w:rsidRPr="005A24B9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>Гундарева</w:t>
            </w:r>
            <w:proofErr w:type="spellEnd"/>
            <w:r w:rsidRPr="005A24B9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 xml:space="preserve"> Алла Олексіївна» </w:t>
            </w:r>
          </w:p>
          <w:p w:rsidR="003E6DDA" w:rsidRPr="00180E4D" w:rsidRDefault="003E6DDA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180E4D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3E6DDA"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  <w:t>3</w:t>
            </w:r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000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2</w:t>
            </w:r>
          </w:p>
        </w:tc>
      </w:tr>
      <w:tr w:rsidR="003E6DDA" w:rsidTr="003E6DDA">
        <w:trPr>
          <w:gridAfter w:val="1"/>
          <w:wAfter w:w="23" w:type="dxa"/>
          <w:trHeight w:hRule="exact" w:val="16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Pr="00554ADB" w:rsidRDefault="003E6DD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uk-UA"/>
              </w:rPr>
            </w:pPr>
            <w:r w:rsidRPr="00554ADB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Нежитлове приміщення, загальною площею 29,80 </w:t>
            </w:r>
            <w:proofErr w:type="spellStart"/>
            <w:r w:rsidRPr="00554ADB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554ADB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що розміщене за адресою: Київська обл., м. Бориспіль-7, Аеропорт та перебуває на балансі Регіонального структурного підрозділу Київського районного центру «</w:t>
            </w:r>
            <w:proofErr w:type="spellStart"/>
            <w:r w:rsidRPr="00554ADB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Київцентраеро</w:t>
            </w:r>
            <w:proofErr w:type="spellEnd"/>
            <w:r w:rsidRPr="00554ADB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» Державного підприємства обслуговування повітряного руху України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Default="003E6DDA" w:rsidP="003E6DDA">
            <w:pPr>
              <w:widowControl/>
              <w:jc w:val="center"/>
              <w:rPr>
                <w:rFonts w:asciiTheme="minorHAnsi" w:eastAsia="Times New Roman" w:hAnsiTheme="minorHAnsi" w:cs="Gautami"/>
                <w:b/>
                <w:color w:val="auto"/>
                <w:sz w:val="20"/>
                <w:szCs w:val="20"/>
                <w:lang w:eastAsia="ru-RU"/>
              </w:rPr>
            </w:pPr>
          </w:p>
          <w:p w:rsidR="003E6DDA" w:rsidRDefault="003E6DDA" w:rsidP="003E6DDA">
            <w:pPr>
              <w:widowControl/>
              <w:jc w:val="center"/>
              <w:rPr>
                <w:rFonts w:asciiTheme="minorHAnsi" w:eastAsia="Times New Roman" w:hAnsiTheme="minorHAnsi" w:cs="Gautami"/>
                <w:b/>
                <w:color w:val="auto"/>
                <w:sz w:val="20"/>
                <w:szCs w:val="20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jc w:val="center"/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</w:pPr>
            <w:r w:rsidRPr="003E6DDA">
              <w:rPr>
                <w:rFonts w:ascii="Gautami" w:eastAsia="Times New Roman" w:hAnsi="Gautami" w:cs="Gautami"/>
                <w:b/>
                <w:color w:val="auto"/>
                <w:sz w:val="20"/>
                <w:szCs w:val="20"/>
                <w:lang w:eastAsia="ru-RU"/>
              </w:rPr>
              <w:t>ТОВ «ЛЮКС - ЕКСПЕРТ»</w:t>
            </w:r>
          </w:p>
          <w:p w:rsidR="003E6DDA" w:rsidRDefault="003E6DDA" w:rsidP="003E6DDA">
            <w:pPr>
              <w:widowControl/>
              <w:jc w:val="center"/>
              <w:rPr>
                <w:rFonts w:asciiTheme="minorHAnsi" w:eastAsia="Times New Roman" w:hAnsiTheme="minorHAnsi" w:cs="Gautam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2</w:t>
            </w:r>
          </w:p>
        </w:tc>
      </w:tr>
      <w:tr w:rsidR="003E6DDA" w:rsidRPr="00180E4D" w:rsidTr="00180E4D">
        <w:trPr>
          <w:gridAfter w:val="1"/>
          <w:wAfter w:w="23" w:type="dxa"/>
          <w:trHeight w:hRule="exact" w:val="391"/>
        </w:trPr>
        <w:tc>
          <w:tcPr>
            <w:tcW w:w="10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DA" w:rsidRPr="00180E4D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proofErr w:type="spellStart"/>
            <w:r w:rsidRPr="00180E4D">
              <w:rPr>
                <w:rFonts w:ascii="Gautami" w:hAnsi="Gautami" w:cs="Gautami"/>
                <w:b w:val="0"/>
                <w:sz w:val="20"/>
                <w:szCs w:val="20"/>
              </w:rPr>
              <w:t>В</w:t>
            </w:r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изначення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color w:val="000000"/>
                <w:sz w:val="20"/>
                <w:szCs w:val="20"/>
              </w:rPr>
              <w:t>ринкової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вартості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об’єкта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метою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внесення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змі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</w:t>
            </w:r>
            <w:proofErr w:type="spellEnd"/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до договору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оренди</w:t>
            </w:r>
            <w:proofErr w:type="spellEnd"/>
          </w:p>
        </w:tc>
      </w:tr>
      <w:tr w:rsidR="003E6DDA" w:rsidTr="00180E4D">
        <w:trPr>
          <w:gridAfter w:val="1"/>
          <w:wAfter w:w="23" w:type="dxa"/>
          <w:trHeight w:hRule="exact" w:val="1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ind w:left="14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15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DDA" w:rsidRPr="00180E4D" w:rsidRDefault="003E6DD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Нежитлові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приміщення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в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гуртожитку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готельного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типу «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Вогник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»,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загальною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площею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31,29 кв</w:t>
            </w:r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.м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що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знаходиться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адресою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: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Київська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обл.,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Васильківський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р-н,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смт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Досл</w:t>
            </w:r>
            <w:proofErr w:type="gram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ідницьке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,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вул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Інженерна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, 3</w:t>
            </w:r>
            <w:r w:rsidRPr="00180E4D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та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перебуває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балансі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УкрНДІПВТ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ім</w:t>
            </w:r>
            <w:proofErr w:type="spellEnd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 xml:space="preserve">. Л. </w:t>
            </w:r>
            <w:proofErr w:type="spellStart"/>
            <w:r w:rsidRPr="00180E4D">
              <w:rPr>
                <w:rFonts w:ascii="Gautami" w:eastAsia="Calibri" w:hAnsi="Gautami" w:cs="Gautami"/>
                <w:b w:val="0"/>
                <w:sz w:val="20"/>
                <w:szCs w:val="20"/>
              </w:rPr>
              <w:t>Погорілого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180E4D" w:rsidRDefault="003E6DDA" w:rsidP="00180E4D">
            <w:pPr>
              <w:pStyle w:val="20"/>
              <w:shd w:val="clear" w:color="auto" w:fill="auto"/>
              <w:spacing w:line="230" w:lineRule="exact"/>
              <w:rPr>
                <w:rFonts w:ascii="Gautami" w:hAnsi="Gautami" w:cs="Gautami"/>
                <w:sz w:val="20"/>
                <w:szCs w:val="20"/>
              </w:rPr>
            </w:pPr>
            <w:proofErr w:type="gramStart"/>
            <w:r w:rsidRPr="00180E4D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180E4D">
              <w:rPr>
                <w:rFonts w:ascii="Gautami" w:hAnsi="Gautami" w:cs="Gautami"/>
                <w:sz w:val="20"/>
                <w:szCs w:val="20"/>
              </w:rPr>
              <w:t xml:space="preserve"> «ЛЮКС - ЕКСПЕРТ»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3E6DDA">
              <w:rPr>
                <w:rFonts w:ascii="Gautami" w:hAnsi="Gautami" w:cs="Gautami"/>
                <w:b w:val="0"/>
                <w:sz w:val="20"/>
                <w:szCs w:val="20"/>
              </w:rPr>
              <w:t>2940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DA" w:rsidRPr="003E6DDA" w:rsidRDefault="003E6DDA" w:rsidP="00180E4D">
            <w:pPr>
              <w:pStyle w:val="20"/>
              <w:shd w:val="clear" w:color="auto" w:fill="auto"/>
              <w:spacing w:line="190" w:lineRule="exact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3E6DDA">
              <w:rPr>
                <w:rFonts w:ascii="Gautami" w:hAnsi="Gautami" w:cs="Gautami"/>
                <w:b w:val="0"/>
                <w:sz w:val="20"/>
                <w:szCs w:val="20"/>
              </w:rPr>
              <w:t>2</w:t>
            </w:r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3E6DDA" w:rsidRPr="00554ADB" w:rsidRDefault="003E6DDA" w:rsidP="00554ADB">
      <w:pPr>
        <w:ind w:left="-567"/>
      </w:pPr>
      <w:proofErr w:type="spellStart"/>
      <w:r w:rsidRPr="003E6DDA">
        <w:rPr>
          <w:rFonts w:ascii="Times New Roman" w:hAnsi="Times New Roman" w:cs="Times New Roman"/>
          <w:sz w:val="16"/>
          <w:szCs w:val="16"/>
        </w:rPr>
        <w:t>Цимбалюк</w:t>
      </w:r>
      <w:proofErr w:type="spellEnd"/>
      <w:r w:rsidRPr="003E6DDA">
        <w:rPr>
          <w:rFonts w:ascii="Times New Roman" w:hAnsi="Times New Roman" w:cs="Times New Roman"/>
          <w:sz w:val="16"/>
          <w:szCs w:val="16"/>
        </w:rPr>
        <w:t xml:space="preserve"> О.В.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“Відомості </w:t>
            </w:r>
            <w:proofErr w:type="spellStart"/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3E6DDA" w:rsidRP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“Відомості </w:t>
      </w:r>
      <w:proofErr w:type="spellStart"/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приватизації”</w:t>
      </w:r>
      <w:proofErr w:type="spellEnd"/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3E6DDA" w:rsidRPr="003E6DDA" w:rsidTr="002B2228">
        <w:trPr>
          <w:trHeight w:val="720"/>
        </w:trPr>
        <w:tc>
          <w:tcPr>
            <w:tcW w:w="4500" w:type="dxa"/>
            <w:vAlign w:val="center"/>
          </w:tcPr>
          <w:p w:rsidR="003E6DDA" w:rsidRPr="003E6DDA" w:rsidRDefault="003E6DDA" w:rsidP="003E6DD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. начальника</w:t>
            </w:r>
          </w:p>
        </w:tc>
        <w:tc>
          <w:tcPr>
            <w:tcW w:w="2340" w:type="dxa"/>
            <w:vAlign w:val="center"/>
          </w:tcPr>
          <w:p w:rsidR="003E6DDA" w:rsidRPr="003E6DDA" w:rsidRDefault="003E6DDA" w:rsidP="003E6D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3E6DDA" w:rsidRPr="003E6DDA" w:rsidRDefault="003E6DDA" w:rsidP="003E6D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Корнієць</w:t>
            </w:r>
            <w:proofErr w:type="spellEnd"/>
          </w:p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    </w:t>
      </w:r>
      <w:proofErr w:type="spellStart"/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Цимбалюк</w:t>
      </w:r>
      <w:proofErr w:type="spellEnd"/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О.В.</w:t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</w:p>
    <w:p w:rsidR="003E6DDA" w:rsidRPr="003E6DDA" w:rsidRDefault="003E6DDA" w:rsidP="003E6DDA">
      <w:pPr>
        <w:widowControl/>
        <w:tabs>
          <w:tab w:val="left" w:pos="180"/>
        </w:tabs>
        <w:ind w:left="18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200-25-29</w:t>
      </w:r>
    </w:p>
    <w:p w:rsidR="003E6DDA" w:rsidRPr="00554ADB" w:rsidRDefault="003E6DDA" w:rsidP="00554ADB">
      <w:pPr>
        <w:widowControl/>
        <w:tabs>
          <w:tab w:val="left" w:pos="180"/>
        </w:tabs>
        <w:ind w:left="18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Штепура К.В.</w:t>
      </w:r>
    </w:p>
    <w:sectPr w:rsidR="003E6DDA" w:rsidRPr="00554ADB" w:rsidSect="00554AD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E4D"/>
    <w:rsid w:val="00133DBB"/>
    <w:rsid w:val="00180E4D"/>
    <w:rsid w:val="003E6DDA"/>
    <w:rsid w:val="004A07E9"/>
    <w:rsid w:val="004D6AB3"/>
    <w:rsid w:val="00554ADB"/>
    <w:rsid w:val="008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2018-11-08T13:28:00Z</cp:lastPrinted>
  <dcterms:created xsi:type="dcterms:W3CDTF">2018-11-08T13:02:00Z</dcterms:created>
  <dcterms:modified xsi:type="dcterms:W3CDTF">2018-11-08T13:31:00Z</dcterms:modified>
</cp:coreProperties>
</file>