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0E" w:rsidRPr="00C22C05" w:rsidRDefault="00AE470E" w:rsidP="00C22C05">
      <w:pPr>
        <w:widowControl w:val="0"/>
        <w:spacing w:after="0" w:line="278" w:lineRule="exact"/>
        <w:ind w:right="-1"/>
        <w:jc w:val="righ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22C05">
        <w:rPr>
          <w:rFonts w:ascii="Times New Roman" w:hAnsi="Times New Roman"/>
          <w:color w:val="000000"/>
          <w:sz w:val="24"/>
          <w:szCs w:val="24"/>
          <w:lang w:val="uk-UA" w:eastAsia="uk-UA"/>
        </w:rPr>
        <w:t>Додаток до листа від 10.04.2020 №46-07-1716</w:t>
      </w:r>
    </w:p>
    <w:p w:rsidR="00AE470E" w:rsidRPr="00A45333" w:rsidRDefault="00AE470E" w:rsidP="00D71018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ІНФОРМАЦІЯ</w:t>
      </w:r>
    </w:p>
    <w:p w:rsidR="00AE470E" w:rsidRPr="00A45333" w:rsidRDefault="00AE470E" w:rsidP="00A260B5">
      <w:pPr>
        <w:widowControl w:val="0"/>
        <w:spacing w:after="0" w:line="278" w:lineRule="exact"/>
        <w:ind w:right="-1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Фонду державного майна України  по </w:t>
      </w:r>
      <w:r w:rsidRPr="00A45333">
        <w:rPr>
          <w:rFonts w:ascii="Times New Roman" w:hAnsi="Times New Roman"/>
          <w:b/>
          <w:sz w:val="24"/>
          <w:szCs w:val="24"/>
          <w:lang w:val="uk-UA"/>
        </w:rPr>
        <w:t>Київській, Черкаській та Чернігівській областях</w:t>
      </w:r>
      <w:r w:rsidRPr="00A45333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про підсумки конкурсу від 09.04.2020  № 8/20-ОР з відбору суб’єктів оціночної  діяльності, які будуть залучені до проведення незалежної оцінки об'єктів оренди:</w:t>
      </w:r>
    </w:p>
    <w:p w:rsidR="00AE470E" w:rsidRDefault="00AE470E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i/>
          <w:color w:val="000000"/>
          <w:sz w:val="24"/>
          <w:szCs w:val="24"/>
          <w:lang w:eastAsia="uk-UA"/>
        </w:rPr>
        <w:t xml:space="preserve">Мета проведення незалежної оцінки - визначення ринкової або спеціальної вартості </w:t>
      </w:r>
      <w:r w:rsidRPr="00A4533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uk-UA"/>
        </w:rPr>
        <w:t xml:space="preserve">з </w:t>
      </w:r>
      <w:r w:rsidRPr="001667C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метою продовження договору оренди</w:t>
      </w:r>
      <w:r w:rsidRPr="001667C1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AE470E" w:rsidRPr="00A45333" w:rsidRDefault="00AE470E" w:rsidP="00D71018">
      <w:pPr>
        <w:widowControl w:val="0"/>
        <w:spacing w:after="0" w:line="230" w:lineRule="exact"/>
        <w:ind w:right="-1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uk-UA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5656"/>
        <w:gridCol w:w="1768"/>
        <w:gridCol w:w="932"/>
        <w:gridCol w:w="900"/>
      </w:tblGrid>
      <w:tr w:rsidR="00AE470E" w:rsidRPr="00A45333" w:rsidTr="00D30ABA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470E" w:rsidRPr="00A45333" w:rsidRDefault="00AE470E" w:rsidP="00D71018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uk-UA"/>
              </w:rPr>
              <w:t>Назва об'єктів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Переможець - Суб’єкт оціночної діяльності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33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Строк виконання робіт (день)</w:t>
            </w:r>
          </w:p>
        </w:tc>
      </w:tr>
      <w:tr w:rsidR="00AE470E" w:rsidRPr="00A45333" w:rsidTr="00D905C7">
        <w:trPr>
          <w:trHeight w:val="26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E470E" w:rsidRPr="00A45333" w:rsidRDefault="00AE470E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Визначення вартості об’єкта з метою продовження договору оренди</w:t>
            </w:r>
          </w:p>
        </w:tc>
      </w:tr>
      <w:tr w:rsidR="00AE470E" w:rsidRPr="00A45333" w:rsidTr="00A45333">
        <w:trPr>
          <w:trHeight w:hRule="exact" w:val="14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площею </w:t>
            </w:r>
            <w:smartTag w:uri="urn:schemas-microsoft-com:office:smarttags" w:element="metricconverter">
              <w:smartTagPr>
                <w:attr w:name="ProductID" w:val="30,4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30,4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обл., Вишгородський район, смт Димер, вул. Революції, 1, що перебуває на балансі Київської міської дирекції ПАТ «Укрпошта»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ДП "Європейський центр консалтингу та оцінки"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E470E" w:rsidRPr="00A45333" w:rsidTr="00FE6013">
        <w:trPr>
          <w:trHeight w:hRule="exact" w:val="1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площею </w:t>
            </w:r>
            <w:smartTag w:uri="urn:schemas-microsoft-com:office:smarttags" w:element="metricconverter">
              <w:smartTagPr>
                <w:attr w:name="ProductID" w:val="22,2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22,2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обл., Вишгородський район, смт Димер, вул. Революції, 1, що перебуває на балансі Київської міської дирекції ПАТ «Укрпошта»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8A1E2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 «ГАРАНТ-ЕКСПЕРТ»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8A1E2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E470E" w:rsidRPr="00A45333" w:rsidTr="00D905C7">
        <w:trPr>
          <w:trHeight w:hRule="exact" w:val="14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Будівля лакокрасочного цеху та будівля лісосушильної камери загальною площею </w:t>
            </w:r>
            <w:smartTag w:uri="urn:schemas-microsoft-com:office:smarttags" w:element="metricconverter">
              <w:smartTagPr>
                <w:attr w:name="ProductID" w:val="496,6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496,6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обл., Вишгородський р-н, с. Катюжанка, вул. Шевченка, 1, що перебуває на балансі ДП «Димерське лісове господарство»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ED78E5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ФО-П Гундарева Алла Олексіївна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ED78E5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E470E" w:rsidRPr="00A45333" w:rsidTr="00D905C7">
        <w:trPr>
          <w:trHeight w:hRule="exact" w:val="1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Частина нежитлового приміщення площею </w:t>
            </w:r>
            <w:smartTag w:uri="urn:schemas-microsoft-com:office:smarttags" w:element="metricconverter">
              <w:smartTagPr>
                <w:attr w:name="ProductID" w:val="15,7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15,7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обл., смт Баришівка, вул. Київський шлях, 48, що перебуває на балансі Головного управління статистики у Київській області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«ЛЮКС - ЕКСПЕРТ»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E470E" w:rsidRPr="00A45333" w:rsidTr="00D905C7">
        <w:trPr>
          <w:trHeight w:hRule="exact" w:val="13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№ 96 площею </w:t>
            </w:r>
            <w:smartTag w:uri="urn:schemas-microsoft-com:office:smarttags" w:element="metricconverter">
              <w:smartTagPr>
                <w:attr w:name="ProductID" w:val="10,7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10,7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2-му поверсі бізнес-центру вантажного термінала (інв. № 47565) за адресою: Київська область, м. Бориспіль, Міжнародний аеропорт «Бориспіль», що перебуває на балансі ДП «МА «Бориспіль»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«ГЕБОРА»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E470E" w:rsidRPr="00A45333" w:rsidTr="00D30ABA">
        <w:trPr>
          <w:trHeight w:hRule="exact" w:val="18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Нежитлові приміщення будівлі площею </w:t>
            </w:r>
            <w:smartTag w:uri="urn:schemas-microsoft-com:office:smarttags" w:element="metricconverter">
              <w:smartTagPr>
                <w:attr w:name="ProductID" w:val="77,5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77,5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(реєстровий номер за ЄРОДВ 37197165.6.РРИЕФУ212) за адресою: Київська область, м. Чорнобиль, вул. Кірова, 40а, що перебувають на балансі ДСП «Центральне підприємство з поводження з радіоактивними відходами»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«ГАРАНТ-ЕКСПЕРТИЗА»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AE470E" w:rsidRPr="00A45333" w:rsidTr="00EE6CC5">
        <w:trPr>
          <w:trHeight w:hRule="exact" w:val="24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Виробничі приміщення в адміністративно-побутовому корпусі цеху № 16 на 3-му поверсі площею </w:t>
            </w:r>
            <w:smartTag w:uri="urn:schemas-microsoft-com:office:smarttags" w:element="metricconverter">
              <w:smartTagPr>
                <w:attr w:name="ProductID" w:val="110,0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110,0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адмінприміщення в адміністративно-побутовому корпусі цеху № 16 на 3-му поверсі площею </w:t>
            </w:r>
            <w:smartTag w:uri="urn:schemas-microsoft-com:office:smarttags" w:element="metricconverter">
              <w:smartTagPr>
                <w:attr w:name="ProductID" w:val="36,5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36,5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виробниче приміщення в будівлі цеху № 3 площею </w:t>
            </w:r>
            <w:smartTag w:uri="urn:schemas-microsoft-com:office:smarttags" w:element="metricconverter">
              <w:smartTagPr>
                <w:attr w:name="ProductID" w:val="300,0 м2"/>
              </w:smartTagPr>
              <w:r w:rsidRPr="00A45333">
                <w:rPr>
                  <w:rFonts w:ascii="Times New Roman" w:hAnsi="Times New Roman"/>
                  <w:sz w:val="24"/>
                  <w:szCs w:val="24"/>
                  <w:lang w:val="uk-UA"/>
                </w:rPr>
                <w:t>300,0 м2</w:t>
              </w:r>
            </w:smartTag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Київська область, м. Бровари, Промвузол, що перебувають на балансі ДП «Завод порошкової металургії»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ФО-П Гундарева Алла Олексіївна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24292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E470E" w:rsidRPr="00A45333" w:rsidTr="00A45333">
        <w:trPr>
          <w:trHeight w:hRule="exact" w:val="113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BA0AE2">
            <w:pPr>
              <w:widowControl w:val="0"/>
              <w:spacing w:after="0" w:line="190" w:lineRule="exact"/>
              <w:ind w:right="-1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A4533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42583F">
            <w:pPr>
              <w:widowControl w:val="0"/>
              <w:spacing w:after="0" w:line="23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sz w:val="24"/>
                <w:szCs w:val="24"/>
                <w:lang w:val="uk-UA"/>
              </w:rPr>
              <w:t>Гідротехнічні споруди рибницьких ставів, а саме: ставу літній «Маточний» (інв. № 228, реєстровий номер за ЄРОДВ 25592421.70. ААЕЖАЖ344), ставу нагульний № 1 (інв. № 224, реєстровий номер за ЄРОДВ 25592421.70. ААЕЖАЖ345), ставу нагульний № 1-а (інв. № 225, реєстровий номер за ЄРОДВ 25592421.70. ААЕЖАЖ346), ставу нагульний № 1-б (інв. № 226, реєстровий номер за ЄРОДВ 25592421.70. ААЕЖАЖ347), ставу нагульний № 2 (інв. № 223, реєстровий номер за ЄРОДВ 25592421.70. ААЕЖАЖ348), ставу нагульний № 3 (інв. № 222, реєстровий номер за ЄРОДВ 25592421.70. ААЕЖАЖ349), ставу нагульний № 4 (інв. № 221, реєстровий номер за ЄРОДВ 25592421.70. ААЕЖАЖ350), ставу нагульний № 5 (інв. № 220, реєстровий номер за ЄРОДВ 25592421.70. ААЕЖАЖ351), ставів зимувальних – 3 од. (інв. № 711-713, реєстровий номер за ЄРОДВ 25592421.70. ААЕЖАЖ342), ставів зимувальних – 6 од. (інв. № 705-710, реєстровий номер за ЄРОДВ 25592421.70. ААЕЖАЖ343), ставу нагульний № 5а (інв. № 227, реєстровий номер за ЄРОДВ 25592421.70. ААЕЖАЖ352), ставу нагульний № 6 (інв. № 219, реєстровий номер за ЄРОДВ 25592421.70. ААЕЖАЖ353), ставу нагульний «Глибічок» (інв. № 217, реєстровий номер за ЄРОДВ 25592421.70. ААЕЖАЖ354), ставу нагульний «Русловий» (інв. № 216, реєстровий номер за ЄРОДВ 25592421.70. ААЕЖАЖ355), ставів риборозплідника «Вернигорщина» – 5 од. (інв. № 714, реєстровий номер за ЄРОДВ 25592421.70. ААЕЖАЖ357), ставу риборозплідника № 1 (інв. № 230, реєстровий номер за ЄРОДВ 25592421.70. ААЕЖАЖ359), ставу риборозплідника № 2 (інв. № 231, реєстровий номер за ЄРОДВ 25592421.70. ААЕЖАЖ360), ставу риборозплідника № 3 (інв. № 232, реєстровий номер за ЄРОДВ 25592421.70. ААЕЖАЖ361), ставів нерестових – 18 од. (інв. № 687-704, реєстровий номер за ЄРОДВ 25592421.70. ААЕЖАЖ362), ставу нагульний «Северинівка» (інв. № 218, реєстровий номер за ЄРОДВ 25592421.70. ААЕЖАЖ356), ставу риборозплідника «Северинівка» (інв. № 229, реєстровий номер за ЄРОДВ 25592421.70. ААЕЖАЖ358), за адресою: Київська область, Таращанський район, м. Тараща, с. Кирдани, с. Степок, с. Северинівка, що перебувають на балансі Державного підприємства «Укрриба»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ФО-П Чебаков Олексій Іванович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470E" w:rsidRPr="00A45333" w:rsidRDefault="00AE470E" w:rsidP="00CF5E3B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0E" w:rsidRPr="00A45333" w:rsidRDefault="00AE470E" w:rsidP="000365F3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4533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</w:tbl>
    <w:p w:rsidR="00AE470E" w:rsidRPr="00A45333" w:rsidRDefault="00AE470E" w:rsidP="005343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E470E" w:rsidRPr="00A45333" w:rsidRDefault="00AE470E" w:rsidP="00534305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sz w:val="24"/>
          <w:szCs w:val="24"/>
          <w:lang w:val="uk-UA"/>
        </w:rPr>
        <w:sym w:font="Wingdings 2" w:char="F027"/>
      </w:r>
      <w:r w:rsidRPr="00A453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>200-25-36</w:t>
      </w:r>
    </w:p>
    <w:p w:rsidR="00AE470E" w:rsidRPr="00A45333" w:rsidRDefault="00AE470E" w:rsidP="007A00EB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Ярослав Супрун   </w:t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A45333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  <w:t>Наталія СТЕПАНОВА</w:t>
      </w:r>
    </w:p>
    <w:sectPr w:rsidR="00AE470E" w:rsidRPr="00A45333" w:rsidSect="007A00EB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8"/>
    <w:rsid w:val="000171FC"/>
    <w:rsid w:val="00022B85"/>
    <w:rsid w:val="00024292"/>
    <w:rsid w:val="000302E9"/>
    <w:rsid w:val="000365F3"/>
    <w:rsid w:val="00046916"/>
    <w:rsid w:val="0006106D"/>
    <w:rsid w:val="00066ADD"/>
    <w:rsid w:val="0007207A"/>
    <w:rsid w:val="00073E94"/>
    <w:rsid w:val="00094178"/>
    <w:rsid w:val="000A2A52"/>
    <w:rsid w:val="000A50D3"/>
    <w:rsid w:val="000E7446"/>
    <w:rsid w:val="00141C3E"/>
    <w:rsid w:val="001667C1"/>
    <w:rsid w:val="001B5F95"/>
    <w:rsid w:val="001D3259"/>
    <w:rsid w:val="001F5637"/>
    <w:rsid w:val="001F5FA9"/>
    <w:rsid w:val="00264F4C"/>
    <w:rsid w:val="00272814"/>
    <w:rsid w:val="00280393"/>
    <w:rsid w:val="00280533"/>
    <w:rsid w:val="00294F67"/>
    <w:rsid w:val="002A4E11"/>
    <w:rsid w:val="002C2D8A"/>
    <w:rsid w:val="002C3148"/>
    <w:rsid w:val="002D3DC6"/>
    <w:rsid w:val="002F1ED7"/>
    <w:rsid w:val="003104BB"/>
    <w:rsid w:val="00322E28"/>
    <w:rsid w:val="003234E6"/>
    <w:rsid w:val="00335853"/>
    <w:rsid w:val="003537D7"/>
    <w:rsid w:val="003631D1"/>
    <w:rsid w:val="00375060"/>
    <w:rsid w:val="003858AA"/>
    <w:rsid w:val="003A2A2A"/>
    <w:rsid w:val="003B5ED8"/>
    <w:rsid w:val="003F25EE"/>
    <w:rsid w:val="004022F8"/>
    <w:rsid w:val="0041728E"/>
    <w:rsid w:val="0042583F"/>
    <w:rsid w:val="0043333A"/>
    <w:rsid w:val="00444A8E"/>
    <w:rsid w:val="00456152"/>
    <w:rsid w:val="00461A57"/>
    <w:rsid w:val="004672DA"/>
    <w:rsid w:val="004A7505"/>
    <w:rsid w:val="004F3EEC"/>
    <w:rsid w:val="00534305"/>
    <w:rsid w:val="00543B4C"/>
    <w:rsid w:val="00547814"/>
    <w:rsid w:val="00557E01"/>
    <w:rsid w:val="00572C69"/>
    <w:rsid w:val="005C4102"/>
    <w:rsid w:val="005E578C"/>
    <w:rsid w:val="00603E20"/>
    <w:rsid w:val="00634EA2"/>
    <w:rsid w:val="006364CA"/>
    <w:rsid w:val="00642FD6"/>
    <w:rsid w:val="006B1252"/>
    <w:rsid w:val="006C2BAC"/>
    <w:rsid w:val="006E2C9A"/>
    <w:rsid w:val="00734F8C"/>
    <w:rsid w:val="00752505"/>
    <w:rsid w:val="00757421"/>
    <w:rsid w:val="007574A0"/>
    <w:rsid w:val="0078059C"/>
    <w:rsid w:val="0079138E"/>
    <w:rsid w:val="007A00EB"/>
    <w:rsid w:val="00843D7F"/>
    <w:rsid w:val="00861845"/>
    <w:rsid w:val="00897810"/>
    <w:rsid w:val="008A1E22"/>
    <w:rsid w:val="008B3671"/>
    <w:rsid w:val="008C195B"/>
    <w:rsid w:val="008C2410"/>
    <w:rsid w:val="008E5D72"/>
    <w:rsid w:val="00926F18"/>
    <w:rsid w:val="009279CF"/>
    <w:rsid w:val="00943708"/>
    <w:rsid w:val="00981590"/>
    <w:rsid w:val="009A36F7"/>
    <w:rsid w:val="009D5D9E"/>
    <w:rsid w:val="00A260B5"/>
    <w:rsid w:val="00A45333"/>
    <w:rsid w:val="00A60302"/>
    <w:rsid w:val="00A609B8"/>
    <w:rsid w:val="00AD21A6"/>
    <w:rsid w:val="00AD4473"/>
    <w:rsid w:val="00AE470E"/>
    <w:rsid w:val="00AE4D5B"/>
    <w:rsid w:val="00AF67A5"/>
    <w:rsid w:val="00B62DCC"/>
    <w:rsid w:val="00B80DEE"/>
    <w:rsid w:val="00BA0AE2"/>
    <w:rsid w:val="00BB485D"/>
    <w:rsid w:val="00BB67FE"/>
    <w:rsid w:val="00BC5E66"/>
    <w:rsid w:val="00BD5990"/>
    <w:rsid w:val="00BD77A5"/>
    <w:rsid w:val="00BF412C"/>
    <w:rsid w:val="00C22C05"/>
    <w:rsid w:val="00C22C71"/>
    <w:rsid w:val="00C779E4"/>
    <w:rsid w:val="00C80CAB"/>
    <w:rsid w:val="00C826B9"/>
    <w:rsid w:val="00C85E14"/>
    <w:rsid w:val="00C86119"/>
    <w:rsid w:val="00CB3918"/>
    <w:rsid w:val="00CE4629"/>
    <w:rsid w:val="00CF5E3B"/>
    <w:rsid w:val="00D30ABA"/>
    <w:rsid w:val="00D57466"/>
    <w:rsid w:val="00D71018"/>
    <w:rsid w:val="00D905C7"/>
    <w:rsid w:val="00DE415E"/>
    <w:rsid w:val="00E16F03"/>
    <w:rsid w:val="00E42F43"/>
    <w:rsid w:val="00E54D8E"/>
    <w:rsid w:val="00EA2F4F"/>
    <w:rsid w:val="00EA331B"/>
    <w:rsid w:val="00ED08FF"/>
    <w:rsid w:val="00ED78E5"/>
    <w:rsid w:val="00EE566D"/>
    <w:rsid w:val="00EE6CC5"/>
    <w:rsid w:val="00F20DDC"/>
    <w:rsid w:val="00F21DC1"/>
    <w:rsid w:val="00FB1A7D"/>
    <w:rsid w:val="00FD0DFC"/>
    <w:rsid w:val="00FD45E3"/>
    <w:rsid w:val="00FD6DEC"/>
    <w:rsid w:val="00FE6013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2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</Pages>
  <Words>697</Words>
  <Characters>3973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63</cp:revision>
  <cp:lastPrinted>2020-02-07T09:15:00Z</cp:lastPrinted>
  <dcterms:created xsi:type="dcterms:W3CDTF">2019-08-22T08:19:00Z</dcterms:created>
  <dcterms:modified xsi:type="dcterms:W3CDTF">2020-04-13T06:25:00Z</dcterms:modified>
</cp:coreProperties>
</file>