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EB" w:rsidRDefault="005571EB" w:rsidP="005571EB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>ІНФОРМАЦІЯ</w:t>
      </w:r>
    </w:p>
    <w:p w:rsidR="005571EB" w:rsidRDefault="005571EB" w:rsidP="005571EB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lang w:val="ru-RU"/>
        </w:rPr>
      </w:pPr>
      <w:proofErr w:type="spellStart"/>
      <w:r>
        <w:rPr>
          <w:rFonts w:ascii="Times New Roman" w:hAnsi="Times New Roman" w:cs="Times New Roman"/>
          <w:b/>
          <w:lang w:val="ru-RU"/>
        </w:rPr>
        <w:t>Регіонального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відділення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ФДМУ по </w:t>
      </w:r>
      <w:proofErr w:type="spellStart"/>
      <w:r>
        <w:rPr>
          <w:rFonts w:ascii="Times New Roman" w:hAnsi="Times New Roman" w:cs="Times New Roman"/>
          <w:b/>
          <w:lang w:val="ru-RU"/>
        </w:rPr>
        <w:t>Київській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області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про </w:t>
      </w:r>
      <w:proofErr w:type="spellStart"/>
      <w:proofErr w:type="gramStart"/>
      <w:r>
        <w:rPr>
          <w:rFonts w:ascii="Times New Roman" w:hAnsi="Times New Roman" w:cs="Times New Roman"/>
          <w:b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lang w:val="ru-RU"/>
        </w:rPr>
        <w:t>ідсумки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конкурсу </w:t>
      </w:r>
      <w:proofErr w:type="spellStart"/>
      <w:r>
        <w:rPr>
          <w:rFonts w:ascii="Times New Roman" w:hAnsi="Times New Roman" w:cs="Times New Roman"/>
          <w:b/>
          <w:lang w:val="ru-RU"/>
        </w:rPr>
        <w:t>від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11.04.2019</w:t>
      </w:r>
    </w:p>
    <w:p w:rsidR="005571EB" w:rsidRDefault="005571EB" w:rsidP="005571EB">
      <w:pPr>
        <w:spacing w:line="278" w:lineRule="exact"/>
        <w:ind w:left="-851" w:right="-284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>
        <w:rPr>
          <w:rFonts w:ascii="Times New Roman" w:hAnsi="Times New Roman" w:cs="Times New Roman"/>
          <w:b/>
          <w:lang w:val="ru-RU"/>
        </w:rPr>
        <w:t xml:space="preserve">№ 8/19-ОР по </w:t>
      </w:r>
      <w:proofErr w:type="spellStart"/>
      <w:r>
        <w:rPr>
          <w:rFonts w:ascii="Times New Roman" w:hAnsi="Times New Roman" w:cs="Times New Roman"/>
          <w:b/>
          <w:lang w:val="ru-RU"/>
        </w:rPr>
        <w:t>відбору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суб’єктів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оціночної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діяльності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lang w:val="ru-RU"/>
        </w:rPr>
        <w:t>які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будуть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залучені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b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оцінки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об'єктів</w:t>
      </w:r>
      <w:proofErr w:type="spellEnd"/>
      <w:r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lang w:val="ru-RU"/>
        </w:rPr>
        <w:t>оренди</w:t>
      </w:r>
      <w:proofErr w:type="spellEnd"/>
      <w:r>
        <w:rPr>
          <w:rFonts w:ascii="Times New Roman" w:hAnsi="Times New Roman" w:cs="Times New Roman"/>
          <w:b/>
          <w:lang w:val="ru-RU"/>
        </w:rPr>
        <w:t>:</w:t>
      </w:r>
    </w:p>
    <w:p w:rsidR="005571EB" w:rsidRDefault="005571EB" w:rsidP="005571EB">
      <w:pPr>
        <w:spacing w:line="230" w:lineRule="exact"/>
        <w:ind w:left="-709" w:right="-143"/>
        <w:jc w:val="both"/>
        <w:rPr>
          <w:rFonts w:ascii="Times New Roman" w:hAnsi="Times New Roman" w:cs="Times New Roman"/>
          <w:bCs/>
          <w:i/>
          <w:iCs/>
          <w:color w:val="auto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Мета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незалежної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оцінки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-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ринкової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  <w:lang w:val="ru-RU"/>
        </w:rPr>
        <w:t>спец</w:t>
      </w:r>
      <w:proofErr w:type="gramEnd"/>
      <w:r>
        <w:rPr>
          <w:rFonts w:ascii="Times New Roman" w:hAnsi="Times New Roman" w:cs="Times New Roman"/>
          <w:i/>
          <w:sz w:val="20"/>
          <w:szCs w:val="20"/>
          <w:lang w:val="ru-RU"/>
        </w:rPr>
        <w:t>іальної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вартості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з метою укладання договору оренди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0"/>
          <w:szCs w:val="20"/>
          <w:lang w:val="ru-RU"/>
        </w:rPr>
        <w:t>або</w:t>
      </w:r>
      <w:proofErr w:type="spellEnd"/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з метою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продовження договору оренди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5571EB" w:rsidRDefault="005571EB" w:rsidP="005571EB">
      <w:pPr>
        <w:ind w:left="-709" w:right="-143"/>
        <w:jc w:val="both"/>
        <w:rPr>
          <w:lang w:val="ru-RU"/>
        </w:rPr>
      </w:pPr>
    </w:p>
    <w:tbl>
      <w:tblPr>
        <w:tblW w:w="10410" w:type="dxa"/>
        <w:tblInd w:w="-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3"/>
        <w:gridCol w:w="4958"/>
        <w:gridCol w:w="1825"/>
        <w:gridCol w:w="1270"/>
        <w:gridCol w:w="1889"/>
        <w:gridCol w:w="25"/>
      </w:tblGrid>
      <w:tr w:rsidR="005571EB" w:rsidTr="005571EB">
        <w:trPr>
          <w:gridAfter w:val="1"/>
          <w:wAfter w:w="25" w:type="dxa"/>
          <w:trHeight w:hRule="exact" w:val="71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6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Назва</w:t>
            </w:r>
            <w:proofErr w:type="spellEnd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об'єкті</w:t>
            </w:r>
            <w:proofErr w:type="gramStart"/>
            <w:r>
              <w:rPr>
                <w:rStyle w:val="2Arial2"/>
                <w:rFonts w:eastAsia="Calibri"/>
                <w:b/>
                <w:bCs/>
                <w:i/>
                <w:color w:val="000000"/>
                <w:lang w:eastAsia="uk-UA"/>
              </w:rPr>
              <w:t>в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Переможець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-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Суб’єкт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оціночної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діяльності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10" w:lineRule="exact"/>
              <w:rPr>
                <w:rFonts w:eastAsia="Calibri"/>
                <w:b w:val="0"/>
                <w:i/>
              </w:rPr>
            </w:pP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Вартість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rPr>
                <w:rFonts w:eastAsia="Calibri"/>
                <w:b w:val="0"/>
                <w:i/>
              </w:rPr>
            </w:pPr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Строк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виконання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>робіт</w:t>
            </w:r>
            <w:proofErr w:type="spellEnd"/>
            <w:r>
              <w:rPr>
                <w:rStyle w:val="210"/>
                <w:rFonts w:eastAsia="Calibri"/>
                <w:b/>
                <w:bCs/>
                <w:color w:val="000000"/>
                <w:lang w:eastAsia="uk-UA"/>
              </w:rPr>
              <w:t xml:space="preserve"> (день)</w:t>
            </w:r>
          </w:p>
        </w:tc>
      </w:tr>
      <w:tr w:rsidR="005571EB" w:rsidTr="005571EB">
        <w:trPr>
          <w:trHeight w:val="293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укладання</w:t>
            </w:r>
            <w:proofErr w:type="spellEnd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>
              <w:rPr>
                <w:rStyle w:val="2Arial"/>
                <w:rFonts w:eastAsia="Calibri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5571EB" w:rsidTr="005571EB">
        <w:trPr>
          <w:gridAfter w:val="1"/>
          <w:wAfter w:w="25" w:type="dxa"/>
          <w:trHeight w:hRule="exact" w:val="170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Нерухоме майно, площею 9,00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(</w:t>
            </w:r>
            <w:smartTag w:uri="urn:schemas-microsoft-com:office:smarttags" w:element="metricconverter">
              <w:smartTagPr>
                <w:attr w:name="ProductID" w:val="4,00 кв. м"/>
              </w:smartTagPr>
              <w:r>
                <w:rPr>
                  <w:rFonts w:ascii="Gautami" w:eastAsia="Calibri" w:hAnsi="Gautami" w:cs="Gautami"/>
                  <w:b w:val="0"/>
                  <w:sz w:val="20"/>
                  <w:szCs w:val="20"/>
                  <w:lang w:val="uk-UA"/>
                </w:rPr>
                <w:t>4,00 кв. м</w:t>
              </w:r>
            </w:smartTag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– частина даху будівлі, </w:t>
            </w:r>
            <w:smartTag w:uri="urn:schemas-microsoft-com:office:smarttags" w:element="metricconverter">
              <w:smartTagPr>
                <w:attr w:name="ProductID" w:val="5,00 кв. м"/>
              </w:smartTagPr>
              <w:r>
                <w:rPr>
                  <w:rFonts w:ascii="Gautami" w:eastAsia="Calibri" w:hAnsi="Gautami" w:cs="Gautami"/>
                  <w:b w:val="0"/>
                  <w:sz w:val="20"/>
                  <w:szCs w:val="20"/>
                  <w:lang w:val="uk-UA"/>
                </w:rPr>
                <w:t>5,00 кв. м</w:t>
              </w:r>
            </w:smartTag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– частина асфальтованого майданчика (біля будівлі)), що знаходиться за адресою: Київська обл., м. Бровари, вул. Ярослава Мудрого, 24 та перебуває на балансі Головного управління Національної поліції в Київській області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  <w:r>
              <w:rPr>
                <w:rFonts w:ascii="Gautami" w:eastAsia="Calibri" w:hAnsi="Gautami" w:cs="Gautami"/>
                <w:sz w:val="20"/>
                <w:szCs w:val="20"/>
                <w:lang w:val="uk-UA"/>
              </w:rPr>
              <w:t>ТОВ «САМСОН»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7</w:t>
            </w:r>
          </w:p>
        </w:tc>
      </w:tr>
      <w:tr w:rsidR="005571EB" w:rsidTr="005571EB">
        <w:trPr>
          <w:gridAfter w:val="1"/>
          <w:wAfter w:w="25" w:type="dxa"/>
          <w:trHeight w:hRule="exact" w:val="1696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Палатна частина приміщень першого поверху головного корпусу літ.»А», площею 617,60кв.м., за адресою: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Києво-Святошинський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р-н, с.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Капітанівка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вул. Радянська, 4 та перебувають на балансі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«Лікувально-реабілітаційний центр для учасників ліквідації наслідків аварії на Чорнобильській АЕС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ім.В.Т.Гута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«Європейський центр консалтингу та оцінки»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3200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5571EB" w:rsidTr="005571EB">
        <w:trPr>
          <w:gridAfter w:val="1"/>
          <w:wAfter w:w="25" w:type="dxa"/>
          <w:trHeight w:hRule="exact" w:val="128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Нерухоме майно на 1-му поверсі пасажирського терміналу «</w:t>
            </w:r>
            <w:r>
              <w:rPr>
                <w:rFonts w:ascii="Gautami" w:eastAsia="Calibri" w:hAnsi="Gautami" w:cs="Gautami"/>
                <w:b w:val="0"/>
                <w:sz w:val="20"/>
                <w:szCs w:val="20"/>
                <w:lang w:val="en-US"/>
              </w:rPr>
              <w:t>F</w:t>
            </w: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», загальною площею 4,10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. що розміщене за адресою: Київська обл., м. Бориспіль, Аеропорт, та перебуває на балансі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ПП «ЕКСПЕРТ – АНАЛІТИК»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2650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5571EB" w:rsidTr="005571EB">
        <w:trPr>
          <w:gridAfter w:val="1"/>
          <w:wAfter w:w="25" w:type="dxa"/>
          <w:trHeight w:hRule="exact" w:val="1257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Майданчик, площею 2,00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., що знаходиться за адресою: Київська обл.,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м.Біла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Церква, вул. Героїв Чорнобиля, 3А, та перебуває на балансі Білоцерківського національного аграрного університету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«Аналітично-консалтинговий центр «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Епрайзер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5571EB" w:rsidTr="005571EB">
        <w:trPr>
          <w:gridAfter w:val="1"/>
          <w:wAfter w:w="25" w:type="dxa"/>
          <w:trHeight w:hRule="exact" w:val="211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Fonts w:eastAsia="Calibri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eastAsia="uk-UA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</w:rPr>
            </w:pP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Приміщення № 182, загальною площею 12,00кв.м. на 1-му поверсі будівлі пасажирського терміналу «</w:t>
            </w:r>
            <w:r>
              <w:rPr>
                <w:rFonts w:ascii="Gautami" w:eastAsia="Calibri" w:hAnsi="Gautami" w:cs="Gautami"/>
                <w:b w:val="0"/>
                <w:sz w:val="20"/>
                <w:szCs w:val="20"/>
                <w:lang w:val="en-US"/>
              </w:rPr>
              <w:t>F</w:t>
            </w: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» з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швидкомонтуючих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легких конструкцій (інв. №47570); приміщення № 41, загальною площею 31,60кв.м. на 2-му поверсі будівлі пасажирського терміналу «</w:t>
            </w:r>
            <w:r>
              <w:rPr>
                <w:rFonts w:ascii="Gautami" w:eastAsia="Calibri" w:hAnsi="Gautami" w:cs="Gautami"/>
                <w:b w:val="0"/>
                <w:sz w:val="20"/>
                <w:szCs w:val="20"/>
                <w:lang w:val="en-US"/>
              </w:rPr>
              <w:t>F</w:t>
            </w: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» з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швидкомонтуючих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легких конструкцій (інв. №47570), що розташовані за адресою: Київська область, м. Бориспіль, Аеропорт та перебувають на балансі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«ЛЮКС - ЕКСПЕРТ»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5571EB" w:rsidTr="005571EB">
        <w:trPr>
          <w:gridAfter w:val="1"/>
          <w:wAfter w:w="25" w:type="dxa"/>
          <w:trHeight w:hRule="exact" w:val="1549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0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Дві частини приміщення №427, загальною площею по 2,00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. кожна на 1-му поверсі будівлі пасажирського терміналу «</w:t>
            </w:r>
            <w:r>
              <w:rPr>
                <w:rFonts w:ascii="Gautami" w:eastAsia="Calibri" w:hAnsi="Gautami" w:cs="Gautami"/>
                <w:b w:val="0"/>
                <w:sz w:val="20"/>
                <w:szCs w:val="20"/>
                <w:lang w:val="en-US"/>
              </w:rPr>
              <w:t>D</w:t>
            </w: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» (інв. 47578), що розміщені за адресою: Київська обл.,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м.Бориспіль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Аропорт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та перебувають на балансі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ТОВ «ІНЖИНІРИНГОВИЙ ЦЕНТР «ЕКСКОН»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2740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5571EB" w:rsidTr="005571EB">
        <w:trPr>
          <w:trHeight w:val="288"/>
        </w:trPr>
        <w:tc>
          <w:tcPr>
            <w:tcW w:w="1041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="Gautami" w:eastAsia="Calibri" w:hAnsi="Gautami" w:cs="Gautami"/>
                <w:sz w:val="20"/>
                <w:szCs w:val="20"/>
              </w:rPr>
            </w:pP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Визначення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вартості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об’єкта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з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метою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продовження</w:t>
            </w:r>
            <w:proofErr w:type="spellEnd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 xml:space="preserve"> договору </w:t>
            </w:r>
            <w:proofErr w:type="spellStart"/>
            <w:r>
              <w:rPr>
                <w:rStyle w:val="2Arial"/>
                <w:rFonts w:ascii="Gautami" w:eastAsia="Calibri" w:hAnsi="Gautami" w:cs="Gautami"/>
                <w:b/>
                <w:bCs/>
                <w:color w:val="000000"/>
                <w:sz w:val="20"/>
                <w:szCs w:val="20"/>
                <w:lang w:eastAsia="uk-UA"/>
              </w:rPr>
              <w:t>оренди</w:t>
            </w:r>
            <w:proofErr w:type="spellEnd"/>
          </w:p>
        </w:tc>
      </w:tr>
      <w:tr w:rsidR="005571EB" w:rsidTr="005571EB">
        <w:trPr>
          <w:gridAfter w:val="1"/>
          <w:wAfter w:w="25" w:type="dxa"/>
          <w:trHeight w:hRule="exact" w:val="1291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Частина споруди башти, площею </w:t>
            </w:r>
            <w:smartTag w:uri="urn:schemas-microsoft-com:office:smarttags" w:element="metricconverter">
              <w:smartTagPr>
                <w:attr w:name="ProductID" w:val="1,5 кв. м"/>
              </w:smartTagPr>
              <w:r>
                <w:rPr>
                  <w:rFonts w:ascii="Gautami" w:eastAsia="Calibri" w:hAnsi="Gautami" w:cs="Gautami"/>
                  <w:b w:val="0"/>
                  <w:sz w:val="20"/>
                  <w:szCs w:val="20"/>
                  <w:lang w:val="uk-UA"/>
                </w:rPr>
                <w:t>1,5 кв. м</w:t>
              </w:r>
            </w:smartTag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та майданчик, площею </w:t>
            </w:r>
            <w:smartTag w:uri="urn:schemas-microsoft-com:office:smarttags" w:element="metricconverter">
              <w:smartTagPr>
                <w:attr w:name="ProductID" w:val="3,5 кв. м"/>
              </w:smartTagPr>
              <w:r>
                <w:rPr>
                  <w:rFonts w:ascii="Gautami" w:eastAsia="Calibri" w:hAnsi="Gautami" w:cs="Gautami"/>
                  <w:b w:val="0"/>
                  <w:sz w:val="20"/>
                  <w:szCs w:val="20"/>
                  <w:lang w:val="uk-UA"/>
                </w:rPr>
                <w:t>3,5 кв. м</w:t>
              </w:r>
            </w:smartTag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що розміщені за адресою: Київська обл.,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смт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Іванків, вул. Горького, 3 та перебуває на балансі 10-ДПРЗ Головного управління ДСНС України у Київській області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 xml:space="preserve">ФО-П </w:t>
            </w:r>
            <w:proofErr w:type="spellStart"/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>Гундарева</w:t>
            </w:r>
            <w:proofErr w:type="spellEnd"/>
            <w:r>
              <w:rPr>
                <w:rFonts w:asciiTheme="minorHAnsi" w:eastAsia="Calibri" w:hAnsiTheme="minorHAnsi" w:cs="Gautami"/>
                <w:sz w:val="20"/>
                <w:szCs w:val="20"/>
                <w:lang w:val="uk-UA"/>
              </w:rPr>
              <w:t xml:space="preserve"> Алла Олексіївна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3020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</w:t>
            </w:r>
          </w:p>
        </w:tc>
      </w:tr>
      <w:tr w:rsidR="005571EB" w:rsidTr="005571EB">
        <w:trPr>
          <w:gridAfter w:val="1"/>
          <w:wAfter w:w="25" w:type="dxa"/>
          <w:trHeight w:hRule="exact" w:val="183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20"/>
              <w:jc w:val="left"/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</w:pPr>
            <w:r>
              <w:rPr>
                <w:rStyle w:val="2Arial"/>
                <w:rFonts w:eastAsia="Calibri"/>
                <w:b/>
                <w:bCs/>
                <w:color w:val="000000"/>
                <w:lang w:val="uk-UA" w:eastAsia="uk-UA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jc w:val="left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Нежитлові приміщення, площею </w:t>
            </w:r>
            <w:smartTag w:uri="urn:schemas-microsoft-com:office:smarttags" w:element="metricconverter">
              <w:smartTagPr>
                <w:attr w:name="ProductID" w:val="79,6 кв. м"/>
              </w:smartTagPr>
              <w:r>
                <w:rPr>
                  <w:rFonts w:ascii="Gautami" w:eastAsia="Calibri" w:hAnsi="Gautami" w:cs="Gautami"/>
                  <w:b w:val="0"/>
                  <w:sz w:val="20"/>
                  <w:szCs w:val="20"/>
                  <w:lang w:val="uk-UA"/>
                </w:rPr>
                <w:t>79,6 кв. м</w:t>
              </w:r>
            </w:smartTag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які знаходяться за адресою: Київська область, м. Буча, вул.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Тарасівська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12 та перебувають на балансі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«УКРНДПІЦИВІЛЬБУД»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ascii="Gautami" w:eastAsia="Calibri" w:hAnsi="Gautami" w:cs="Gautami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Calibri" w:eastAsia="Calibri" w:hAnsi="Calibri" w:cs="Gautami"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Calibri" w:eastAsia="Calibri" w:hAnsi="Calibri" w:cs="Gautami"/>
                <w:sz w:val="20"/>
                <w:szCs w:val="20"/>
                <w:lang w:val="uk-UA"/>
              </w:rPr>
              <w:t xml:space="preserve"> «Київський аукціонний центр»  ПАТ ДАК «Національна </w:t>
            </w:r>
            <w:r>
              <w:rPr>
                <w:rFonts w:ascii="Gautami" w:eastAsia="Calibri" w:hAnsi="Gautami" w:cs="Gautami"/>
                <w:sz w:val="20"/>
                <w:szCs w:val="20"/>
                <w:lang w:val="uk-UA"/>
              </w:rPr>
              <w:t>мережа аукціонних центрів»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2880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  <w:tr w:rsidR="005571EB" w:rsidTr="005571EB">
        <w:trPr>
          <w:gridAfter w:val="1"/>
          <w:wAfter w:w="25" w:type="dxa"/>
          <w:trHeight w:hRule="exact" w:val="24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20"/>
              <w:jc w:val="both"/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Приміщення №№6, 7, 8, 9, 10, 11, 25, 26, 27, 28, 29, 31, 32, 33 та частина приміщення №30 на другому поверсі будівлі аеровокзалу терміналу «Б» (інв. №6909), загальною площею </w:t>
            </w:r>
            <w:smartTag w:uri="urn:schemas-microsoft-com:office:smarttags" w:element="metricconverter">
              <w:smartTagPr>
                <w:attr w:name="ProductID" w:val="246,25 кв. м"/>
              </w:smartTagPr>
              <w:r>
                <w:rPr>
                  <w:rFonts w:ascii="Gautami" w:eastAsia="Calibri" w:hAnsi="Gautami" w:cs="Gautami"/>
                  <w:b w:val="0"/>
                  <w:sz w:val="20"/>
                  <w:szCs w:val="20"/>
                  <w:lang w:val="uk-UA"/>
                </w:rPr>
                <w:t>246,25 кв. м</w:t>
              </w:r>
            </w:smartTag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; приміщення №7-12 на першому, другому та третьому поверхах будівлі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метеолокатора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(інв. №4209) загальною площею </w:t>
            </w:r>
            <w:smartTag w:uri="urn:schemas-microsoft-com:office:smarttags" w:element="metricconverter">
              <w:smartTagPr>
                <w:attr w:name="ProductID" w:val="143,3 кв. м"/>
              </w:smartTagPr>
              <w:r>
                <w:rPr>
                  <w:rFonts w:ascii="Gautami" w:eastAsia="Calibri" w:hAnsi="Gautami" w:cs="Gautami"/>
                  <w:b w:val="0"/>
                  <w:sz w:val="20"/>
                  <w:szCs w:val="20"/>
                  <w:lang w:val="uk-UA"/>
                </w:rPr>
                <w:t>143,3 кв. м</w:t>
              </w:r>
            </w:smartTag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які знаходяться за адресою: Київська область, м. Бориспіль, аеропорт та перебувають на балансі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«МА «Бориспіль»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ДП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 xml:space="preserve"> «Європейський центр консалтингу та оцінки»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2900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5</w:t>
            </w:r>
          </w:p>
        </w:tc>
      </w:tr>
      <w:tr w:rsidR="005571EB" w:rsidTr="005571EB">
        <w:trPr>
          <w:gridAfter w:val="1"/>
          <w:wAfter w:w="25" w:type="dxa"/>
          <w:trHeight w:hRule="exact" w:val="169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ind w:left="220"/>
              <w:jc w:val="both"/>
              <w:rPr>
                <w:rFonts w:asciiTheme="minorHAnsi" w:eastAsia="Calibri" w:hAnsiTheme="minorHAnsi"/>
                <w:b w:val="0"/>
                <w:sz w:val="20"/>
                <w:szCs w:val="20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jc w:val="both"/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Бетонований майданчик при будівлі котельні, загальною площею 31,45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., та частина даху будівлі котельні, загальною площею 5,00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кв.м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., що розміщенні за адресою: Київська область, Броварський р-н, с.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Заворичі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, вул. Трубізька, 8 та перебуває на </w:t>
            </w:r>
            <w:proofErr w:type="spellStart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>баласі</w:t>
            </w:r>
            <w:proofErr w:type="spellEnd"/>
            <w:r>
              <w:rPr>
                <w:rFonts w:ascii="Gautami" w:eastAsia="Calibri" w:hAnsi="Gautami" w:cs="Gautami"/>
                <w:b w:val="0"/>
                <w:sz w:val="20"/>
                <w:szCs w:val="20"/>
                <w:lang w:val="uk-UA"/>
              </w:rPr>
              <w:t xml:space="preserve"> Трубізького міжрайонного управління водного господарства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230" w:lineRule="exact"/>
              <w:rPr>
                <w:rFonts w:ascii="Calibri" w:eastAsia="Calibri" w:hAnsi="Calibri" w:cs="Calibri"/>
                <w:sz w:val="20"/>
                <w:szCs w:val="20"/>
                <w:lang w:val="uk-U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uk-UA"/>
              </w:rPr>
              <w:t>ТОВ «Центр незалежної оцінки власності ЕВЕРЕСТ»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2500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71EB" w:rsidRDefault="005571EB">
            <w:pPr>
              <w:pStyle w:val="20"/>
              <w:shd w:val="clear" w:color="auto" w:fill="auto"/>
              <w:spacing w:line="190" w:lineRule="exact"/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</w:pPr>
            <w:r>
              <w:rPr>
                <w:rFonts w:asciiTheme="minorHAnsi" w:eastAsia="Calibri" w:hAnsiTheme="minorHAnsi" w:cs="Gautami"/>
                <w:b w:val="0"/>
                <w:sz w:val="20"/>
                <w:szCs w:val="20"/>
                <w:lang w:val="uk-UA"/>
              </w:rPr>
              <w:t>3</w:t>
            </w:r>
          </w:p>
        </w:tc>
      </w:tr>
    </w:tbl>
    <w:p w:rsidR="005571EB" w:rsidRDefault="005571EB" w:rsidP="005571EB">
      <w:pPr>
        <w:ind w:left="-567"/>
      </w:pPr>
      <w:r>
        <w:t xml:space="preserve">  </w:t>
      </w:r>
    </w:p>
    <w:p w:rsidR="005571EB" w:rsidRDefault="005571EB" w:rsidP="005571EB">
      <w:pPr>
        <w:ind w:left="-567"/>
      </w:pPr>
    </w:p>
    <w:p w:rsidR="005571EB" w:rsidRDefault="005571EB" w:rsidP="005571EB">
      <w:pPr>
        <w:ind w:left="-567"/>
      </w:pPr>
    </w:p>
    <w:p w:rsidR="005571EB" w:rsidRDefault="005571EB" w:rsidP="005571EB">
      <w:pPr>
        <w:ind w:left="-567"/>
      </w:pP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Штепура К.В.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5571EB" w:rsidRDefault="005571EB" w:rsidP="005571EB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ind w:firstLine="900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val="ru-RU"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rPr>
          <w:rFonts w:ascii="Times New Roman" w:eastAsia="Times New Roman" w:hAnsi="Times New Roman" w:cs="Times New Roman"/>
          <w:color w:val="auto"/>
          <w:lang w:eastAsia="ru-RU"/>
        </w:rPr>
      </w:pPr>
    </w:p>
    <w:tbl>
      <w:tblPr>
        <w:tblpPr w:leftFromText="180" w:rightFromText="180" w:bottomFromText="200" w:vertAnchor="text" w:horzAnchor="margin" w:tblpXSpec="right" w:tblpY="-55"/>
        <w:tblW w:w="4965" w:type="dxa"/>
        <w:tblLayout w:type="fixed"/>
        <w:tblLook w:val="04A0"/>
      </w:tblPr>
      <w:tblGrid>
        <w:gridCol w:w="4965"/>
      </w:tblGrid>
      <w:tr w:rsidR="005571EB" w:rsidTr="005571EB">
        <w:tc>
          <w:tcPr>
            <w:tcW w:w="4968" w:type="dxa"/>
          </w:tcPr>
          <w:p w:rsidR="005571EB" w:rsidRDefault="005571EB">
            <w:pPr>
              <w:widowControl/>
              <w:spacing w:line="276" w:lineRule="auto"/>
              <w:ind w:right="-142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</w:p>
          <w:p w:rsidR="005571EB" w:rsidRDefault="005571EB">
            <w:pPr>
              <w:widowControl/>
              <w:spacing w:line="276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5571EB" w:rsidRDefault="005571EB">
            <w:pPr>
              <w:widowControl/>
              <w:spacing w:line="276" w:lineRule="auto"/>
              <w:ind w:left="-828" w:firstLine="72"/>
              <w:jc w:val="right"/>
              <w:rPr>
                <w:rFonts w:ascii="Times New Roman" w:eastAsia="Times New Roman" w:hAnsi="Times New Roman" w:cs="Times New Roman"/>
                <w:b/>
                <w:color w:val="auto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“Відомості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lang w:eastAsia="ru-RU"/>
              </w:rPr>
              <w:t>приватизації”</w:t>
            </w:r>
            <w:proofErr w:type="spellEnd"/>
          </w:p>
        </w:tc>
      </w:tr>
    </w:tbl>
    <w:p w:rsidR="005571EB" w:rsidRDefault="005571EB" w:rsidP="005571EB">
      <w:pPr>
        <w:widowControl/>
        <w:ind w:right="-142" w:firstLine="900"/>
        <w:jc w:val="both"/>
        <w:rPr>
          <w:rFonts w:ascii="Times New Roman" w:eastAsia="Times New Roman" w:hAnsi="Times New Roman" w:cs="Times New Roman"/>
          <w:b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Просимо опублікувати в газеті 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“Відомості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приватизації”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інформацію про підсумки конкурсу з відбору суб'єктів оціночної діяльності, інформація згідно з додатками.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Додаток - на 2 арк.</w:t>
      </w: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tbl>
      <w:tblPr>
        <w:tblW w:w="30672" w:type="dxa"/>
        <w:tblInd w:w="-176" w:type="dxa"/>
        <w:tblLook w:val="04A0"/>
      </w:tblPr>
      <w:tblGrid>
        <w:gridCol w:w="10224"/>
        <w:gridCol w:w="10224"/>
        <w:gridCol w:w="10224"/>
      </w:tblGrid>
      <w:tr w:rsidR="005571EB" w:rsidTr="005571EB">
        <w:trPr>
          <w:trHeight w:val="720"/>
        </w:trPr>
        <w:tc>
          <w:tcPr>
            <w:tcW w:w="10224" w:type="dxa"/>
            <w:hideMark/>
          </w:tcPr>
          <w:tbl>
            <w:tblPr>
              <w:tblW w:w="9720" w:type="dxa"/>
              <w:tblInd w:w="288" w:type="dxa"/>
              <w:tblLook w:val="04A0"/>
            </w:tblPr>
            <w:tblGrid>
              <w:gridCol w:w="4500"/>
              <w:gridCol w:w="2340"/>
              <w:gridCol w:w="2880"/>
            </w:tblGrid>
            <w:tr w:rsidR="005571EB">
              <w:trPr>
                <w:trHeight w:val="720"/>
              </w:trPr>
              <w:tc>
                <w:tcPr>
                  <w:tcW w:w="450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 xml:space="preserve">С.Д.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Корнієць</w:t>
                  </w:r>
                  <w:proofErr w:type="spellEnd"/>
                </w:p>
              </w:tc>
            </w:tr>
          </w:tbl>
          <w:p w:rsidR="005571EB" w:rsidRDefault="005571EB">
            <w:pPr>
              <w:spacing w:line="276" w:lineRule="auto"/>
            </w:pPr>
          </w:p>
        </w:tc>
        <w:tc>
          <w:tcPr>
            <w:tcW w:w="10224" w:type="dxa"/>
          </w:tcPr>
          <w:p w:rsidR="005571EB" w:rsidRDefault="005571EB">
            <w:pPr>
              <w:spacing w:line="276" w:lineRule="auto"/>
            </w:pPr>
          </w:p>
        </w:tc>
        <w:tc>
          <w:tcPr>
            <w:tcW w:w="10224" w:type="dxa"/>
            <w:hideMark/>
          </w:tcPr>
          <w:tbl>
            <w:tblPr>
              <w:tblW w:w="9720" w:type="dxa"/>
              <w:tblInd w:w="288" w:type="dxa"/>
              <w:tblLook w:val="04A0"/>
            </w:tblPr>
            <w:tblGrid>
              <w:gridCol w:w="4500"/>
              <w:gridCol w:w="2340"/>
              <w:gridCol w:w="2880"/>
            </w:tblGrid>
            <w:tr w:rsidR="005571EB">
              <w:trPr>
                <w:trHeight w:val="720"/>
              </w:trPr>
              <w:tc>
                <w:tcPr>
                  <w:tcW w:w="450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  <w:t>Перший заступник начальника</w:t>
                  </w:r>
                </w:p>
              </w:tc>
              <w:tc>
                <w:tcPr>
                  <w:tcW w:w="2340" w:type="dxa"/>
                  <w:vAlign w:val="center"/>
                </w:tcPr>
                <w:p w:rsidR="005571EB" w:rsidRDefault="005571EB">
                  <w:pPr>
                    <w:widowControl/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80" w:type="dxa"/>
                  <w:vAlign w:val="center"/>
                  <w:hideMark/>
                </w:tcPr>
                <w:p w:rsidR="005571EB" w:rsidRDefault="005571EB">
                  <w:pPr>
                    <w:widowControl/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eastAsia="ru-RU"/>
                    </w:rPr>
                    <w:t>О.В. Молчанов</w:t>
                  </w:r>
                </w:p>
              </w:tc>
            </w:tr>
          </w:tbl>
          <w:p w:rsidR="005571EB" w:rsidRDefault="005571EB">
            <w:pPr>
              <w:spacing w:line="276" w:lineRule="auto"/>
            </w:pPr>
          </w:p>
        </w:tc>
      </w:tr>
    </w:tbl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ind w:left="180" w:right="-142" w:firstLine="900"/>
        <w:jc w:val="both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</w:p>
    <w:p w:rsidR="005571EB" w:rsidRDefault="005571EB" w:rsidP="005571EB">
      <w:pPr>
        <w:widowControl/>
        <w:tabs>
          <w:tab w:val="left" w:pos="180"/>
        </w:tabs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5571EB" w:rsidRDefault="005571EB" w:rsidP="005571EB">
      <w:pPr>
        <w:ind w:left="-567"/>
      </w:pPr>
      <w:proofErr w:type="spellStart"/>
      <w:r>
        <w:rPr>
          <w:rFonts w:ascii="Times New Roman" w:hAnsi="Times New Roman" w:cs="Times New Roman"/>
          <w:sz w:val="16"/>
          <w:szCs w:val="16"/>
        </w:rPr>
        <w:t>Біленко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Ю.О.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sym w:font="Wingdings 2" w:char="0027"/>
      </w:r>
      <w:r>
        <w:rPr>
          <w:rFonts w:ascii="Times New Roman" w:eastAsia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200-25-29</w:t>
      </w:r>
    </w:p>
    <w:p w:rsidR="005571EB" w:rsidRDefault="005571EB" w:rsidP="005571EB">
      <w:pPr>
        <w:ind w:left="-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Штепура К.В.</w:t>
      </w:r>
    </w:p>
    <w:sectPr w:rsidR="005571EB" w:rsidSect="002D76A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80E4D"/>
    <w:rsid w:val="00047EC5"/>
    <w:rsid w:val="000567E6"/>
    <w:rsid w:val="00065057"/>
    <w:rsid w:val="000E5584"/>
    <w:rsid w:val="00124B86"/>
    <w:rsid w:val="00133DBB"/>
    <w:rsid w:val="00180E4D"/>
    <w:rsid w:val="001B0D7E"/>
    <w:rsid w:val="001C298B"/>
    <w:rsid w:val="001D276D"/>
    <w:rsid w:val="00221D07"/>
    <w:rsid w:val="002279D1"/>
    <w:rsid w:val="002375A2"/>
    <w:rsid w:val="00251C2E"/>
    <w:rsid w:val="0025552A"/>
    <w:rsid w:val="00262299"/>
    <w:rsid w:val="002A5F46"/>
    <w:rsid w:val="002D76A0"/>
    <w:rsid w:val="003319B9"/>
    <w:rsid w:val="003505E0"/>
    <w:rsid w:val="00394C7E"/>
    <w:rsid w:val="003B477A"/>
    <w:rsid w:val="003E6DDA"/>
    <w:rsid w:val="003F6C5C"/>
    <w:rsid w:val="00436A90"/>
    <w:rsid w:val="004A07E9"/>
    <w:rsid w:val="004A5C23"/>
    <w:rsid w:val="004B4DA2"/>
    <w:rsid w:val="004D6AB3"/>
    <w:rsid w:val="0051511F"/>
    <w:rsid w:val="00554ADB"/>
    <w:rsid w:val="005571EB"/>
    <w:rsid w:val="005C3658"/>
    <w:rsid w:val="00605049"/>
    <w:rsid w:val="0061675C"/>
    <w:rsid w:val="00633FFF"/>
    <w:rsid w:val="006408A1"/>
    <w:rsid w:val="00644B81"/>
    <w:rsid w:val="00670D19"/>
    <w:rsid w:val="00676AE0"/>
    <w:rsid w:val="006B36C5"/>
    <w:rsid w:val="006D3203"/>
    <w:rsid w:val="00701B6E"/>
    <w:rsid w:val="007809E6"/>
    <w:rsid w:val="007F01E3"/>
    <w:rsid w:val="007F50B3"/>
    <w:rsid w:val="00877B75"/>
    <w:rsid w:val="008971ED"/>
    <w:rsid w:val="008F0C8B"/>
    <w:rsid w:val="008F1243"/>
    <w:rsid w:val="00920CF9"/>
    <w:rsid w:val="009B3CE0"/>
    <w:rsid w:val="00A25BD8"/>
    <w:rsid w:val="00AB7555"/>
    <w:rsid w:val="00AF409F"/>
    <w:rsid w:val="00B22068"/>
    <w:rsid w:val="00BB7AE2"/>
    <w:rsid w:val="00C251C4"/>
    <w:rsid w:val="00C33D40"/>
    <w:rsid w:val="00C643E2"/>
    <w:rsid w:val="00C75D12"/>
    <w:rsid w:val="00C81315"/>
    <w:rsid w:val="00C8198A"/>
    <w:rsid w:val="00CA0604"/>
    <w:rsid w:val="00D358CE"/>
    <w:rsid w:val="00D55001"/>
    <w:rsid w:val="00DD2B25"/>
    <w:rsid w:val="00DE241E"/>
    <w:rsid w:val="00DE5B86"/>
    <w:rsid w:val="00E153B2"/>
    <w:rsid w:val="00E2598E"/>
    <w:rsid w:val="00E57C57"/>
    <w:rsid w:val="00E66C1D"/>
    <w:rsid w:val="00EA5B48"/>
    <w:rsid w:val="00EB239B"/>
    <w:rsid w:val="00F04E8C"/>
    <w:rsid w:val="00FA3BB3"/>
    <w:rsid w:val="00FB2FF6"/>
    <w:rsid w:val="00FC6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E4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rsid w:val="00180E4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Arial2">
    <w:name w:val="Основной текст (2) + Arial2"/>
    <w:aliases w:val="13 pt"/>
    <w:basedOn w:val="2"/>
    <w:rsid w:val="00180E4D"/>
    <w:rPr>
      <w:rFonts w:ascii="Arial" w:hAnsi="Arial" w:cs="Arial"/>
      <w:b/>
      <w:bCs/>
      <w:sz w:val="26"/>
      <w:szCs w:val="26"/>
      <w:shd w:val="clear" w:color="auto" w:fill="FFFFFF"/>
    </w:rPr>
  </w:style>
  <w:style w:type="character" w:customStyle="1" w:styleId="210">
    <w:name w:val="Основной текст (2) + 10"/>
    <w:aliases w:val="5 pt3,Курсив"/>
    <w:basedOn w:val="2"/>
    <w:rsid w:val="00180E4D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E4D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31</cp:revision>
  <cp:lastPrinted>2019-04-11T12:25:00Z</cp:lastPrinted>
  <dcterms:created xsi:type="dcterms:W3CDTF">2018-11-08T13:02:00Z</dcterms:created>
  <dcterms:modified xsi:type="dcterms:W3CDTF">2019-04-11T12:28:00Z</dcterms:modified>
</cp:coreProperties>
</file>