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D" w:rsidRPr="00180E4D" w:rsidRDefault="00180E4D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1C298B" w:rsidRDefault="00180E4D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180E4D"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області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 w:rsidRPr="00180E4D">
        <w:rPr>
          <w:rFonts w:ascii="Times New Roman" w:hAnsi="Times New Roman" w:cs="Times New Roman"/>
          <w:b/>
          <w:lang w:val="ru-RU"/>
        </w:rPr>
        <w:t>п</w:t>
      </w:r>
      <w:proofErr w:type="gramEnd"/>
      <w:r w:rsidRPr="00180E4D">
        <w:rPr>
          <w:rFonts w:ascii="Times New Roman" w:hAnsi="Times New Roman" w:cs="Times New Roman"/>
          <w:b/>
          <w:lang w:val="ru-RU"/>
        </w:rPr>
        <w:t>ідсумки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r w:rsidR="002D76A0">
        <w:rPr>
          <w:rFonts w:ascii="Times New Roman" w:hAnsi="Times New Roman" w:cs="Times New Roman"/>
          <w:b/>
          <w:lang w:val="ru-RU"/>
        </w:rPr>
        <w:t>14.02</w:t>
      </w:r>
      <w:r w:rsidR="00701B6E">
        <w:rPr>
          <w:rFonts w:ascii="Times New Roman" w:hAnsi="Times New Roman" w:cs="Times New Roman"/>
          <w:b/>
          <w:lang w:val="ru-RU"/>
        </w:rPr>
        <w:t>.2019</w:t>
      </w:r>
    </w:p>
    <w:p w:rsidR="00180E4D" w:rsidRPr="00180E4D" w:rsidRDefault="00180E4D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 xml:space="preserve">№ </w:t>
      </w:r>
      <w:r w:rsidR="002D76A0">
        <w:rPr>
          <w:rFonts w:ascii="Times New Roman" w:hAnsi="Times New Roman" w:cs="Times New Roman"/>
          <w:b/>
          <w:lang w:val="ru-RU"/>
        </w:rPr>
        <w:t>3</w:t>
      </w:r>
      <w:r w:rsidR="00701B6E">
        <w:rPr>
          <w:rFonts w:ascii="Times New Roman" w:hAnsi="Times New Roman" w:cs="Times New Roman"/>
          <w:b/>
          <w:lang w:val="ru-RU"/>
        </w:rPr>
        <w:t>/19</w:t>
      </w:r>
      <w:r w:rsidRPr="00180E4D">
        <w:rPr>
          <w:rFonts w:ascii="Times New Roman" w:hAnsi="Times New Roman" w:cs="Times New Roman"/>
          <w:b/>
          <w:lang w:val="ru-RU"/>
        </w:rPr>
        <w:t xml:space="preserve">-ОР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відбору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які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будуть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об'єктів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оренди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>:</w:t>
      </w:r>
    </w:p>
    <w:p w:rsidR="00180E4D" w:rsidRPr="00180E4D" w:rsidRDefault="00180E4D" w:rsidP="0025552A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спеціальної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1C298B"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180E4D"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 w:rsidR="001C298B"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F15F99" w:rsidRDefault="00C33D40" w:rsidP="0025552A">
      <w:pPr>
        <w:ind w:left="-709" w:right="-143"/>
        <w:jc w:val="both"/>
        <w:rPr>
          <w:lang w:val="ru-RU"/>
        </w:rPr>
      </w:pPr>
    </w:p>
    <w:tbl>
      <w:tblPr>
        <w:tblW w:w="1041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961"/>
        <w:gridCol w:w="1826"/>
        <w:gridCol w:w="1271"/>
        <w:gridCol w:w="1890"/>
        <w:gridCol w:w="25"/>
      </w:tblGrid>
      <w:tr w:rsidR="00180E4D" w:rsidTr="002375A2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Назва</w:t>
            </w:r>
            <w:proofErr w:type="spellEnd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об'єктів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Переможець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-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Суб’єкт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оціночної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виконання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робіт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(день)</w:t>
            </w:r>
          </w:p>
        </w:tc>
      </w:tr>
      <w:tr w:rsidR="00180E4D" w:rsidRPr="00180E4D" w:rsidTr="002375A2">
        <w:trPr>
          <w:trHeight w:hRule="exact" w:val="293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2D76A0" w:rsidTr="002D76A0">
        <w:trPr>
          <w:gridAfter w:val="1"/>
          <w:wAfter w:w="25" w:type="dxa"/>
          <w:trHeight w:hRule="exact" w:val="18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Default="002D76A0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76A0" w:rsidRPr="00262299" w:rsidRDefault="002D76A0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Частина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фоє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на 1-му поверсі навчального корпусу №2, загальною площею 10,00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, яка розміщена за адресою: Київська обл., м. Переяслав-Хмельницький, вул. Сухомлинського, 30 та перебуває на балансі ДВНЗ «Переяслав-Хмельницький державний педагогічний університет імені Григорія Сковороди»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Pr="00262299" w:rsidRDefault="002D76A0" w:rsidP="00391979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  <w:r w:rsidRPr="002D76A0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</w:t>
            </w: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 xml:space="preserve"> </w:t>
            </w:r>
            <w:r w:rsidRPr="002D76A0">
              <w:rPr>
                <w:rFonts w:ascii="Gautami" w:eastAsia="Calibri" w:hAnsi="Gautami" w:cs="Gautami"/>
                <w:sz w:val="20"/>
                <w:szCs w:val="20"/>
                <w:lang w:val="uk-UA"/>
              </w:rPr>
              <w:t>«</w:t>
            </w:r>
            <w:proofErr w:type="spellStart"/>
            <w:r w:rsidRPr="002D76A0">
              <w:rPr>
                <w:rFonts w:ascii="Gautami" w:eastAsia="Calibri" w:hAnsi="Gautami" w:cs="Gautami"/>
                <w:sz w:val="20"/>
                <w:szCs w:val="20"/>
                <w:lang w:val="uk-UA"/>
              </w:rPr>
              <w:t>Аналітично-консалтінговий</w:t>
            </w:r>
            <w:proofErr w:type="spellEnd"/>
            <w:r w:rsidRPr="002D76A0">
              <w:rPr>
                <w:rFonts w:ascii="Gautami" w:eastAsia="Calibri" w:hAnsi="Gautami" w:cs="Gautami"/>
                <w:sz w:val="20"/>
                <w:szCs w:val="20"/>
                <w:lang w:val="uk-UA"/>
              </w:rPr>
              <w:t xml:space="preserve"> центр «</w:t>
            </w:r>
            <w:proofErr w:type="spellStart"/>
            <w:r w:rsidRPr="002D76A0">
              <w:rPr>
                <w:rFonts w:ascii="Gautami" w:eastAsia="Calibri" w:hAnsi="Gautami" w:cs="Gautami"/>
                <w:sz w:val="20"/>
                <w:szCs w:val="20"/>
                <w:lang w:val="uk-UA"/>
              </w:rPr>
              <w:t>Епрайзер</w:t>
            </w:r>
            <w:proofErr w:type="spellEnd"/>
            <w:r w:rsidRPr="002D76A0">
              <w:rPr>
                <w:rFonts w:ascii="Gautami" w:eastAsia="Calibri" w:hAnsi="Gautam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Pr="00AB7555" w:rsidRDefault="002D76A0" w:rsidP="0039197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6A0" w:rsidRPr="00C8198A" w:rsidRDefault="002D76A0" w:rsidP="0039197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2D76A0" w:rsidTr="0051511F">
        <w:trPr>
          <w:gridAfter w:val="1"/>
          <w:wAfter w:w="25" w:type="dxa"/>
          <w:trHeight w:hRule="exact" w:val="127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Default="002D76A0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76A0" w:rsidRPr="000567E6" w:rsidRDefault="002D76A0" w:rsidP="009B3CE0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Приміщення №68, №69, загальною площею 35,2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на 2-му поверсі будівлі лабораторного корпусу АТБ, що розташовані за адресою: Київська обл., м. Бориспіль, Аеропорт та перебувають на балансі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Pr="00676AE0" w:rsidRDefault="002D76A0" w:rsidP="009224A7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Pr="00AB7555" w:rsidRDefault="002D76A0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2600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6A0" w:rsidRPr="00C8198A" w:rsidRDefault="002D76A0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2D76A0" w:rsidTr="002D76A0">
        <w:trPr>
          <w:gridAfter w:val="1"/>
          <w:wAfter w:w="25" w:type="dxa"/>
          <w:trHeight w:hRule="exact" w:val="197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Default="002D76A0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76A0" w:rsidRPr="00262299" w:rsidRDefault="002D76A0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Приміщення №138, загальною площею 17,6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та приміщення №41, загальною площею 31,6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, розташовані на 1-му та 2-му поверсі відповідно, будівлі пасажирського терміналу «</w:t>
            </w:r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en-US"/>
              </w:rPr>
              <w:t>F</w:t>
            </w:r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» з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швидкоремонтуючих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легких конструкцій (інв. №47570), що розміщене за адресою: Київська обл., м. Бориспіль, Аеропорт та перебуває на балансі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Pr="00676AE0" w:rsidRDefault="002D76A0" w:rsidP="00391979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Pr="00AB7555" w:rsidRDefault="002D76A0" w:rsidP="0039197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2600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6A0" w:rsidRPr="00C8198A" w:rsidRDefault="002D76A0" w:rsidP="0039197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2D76A0" w:rsidTr="002D76A0">
        <w:trPr>
          <w:gridAfter w:val="1"/>
          <w:wAfter w:w="25" w:type="dxa"/>
          <w:trHeight w:hRule="exact" w:val="185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Default="002D76A0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76A0" w:rsidRPr="00262299" w:rsidRDefault="002D76A0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Приміщення, в будівлі літ. Г, загальною площею 1000,5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в будівлі літ. Д, загальною площею 347,2кв.м, в будівлі літ. Ж, загальною площею 2092,2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що розташовані за адресою: Київська обл., с.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Софіївська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Борщагівка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вул. Соборна, 63 та перебувають на балансі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«Науково-дослідний, виробничий агрокомбінат «Пуща-Водиця»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Pr="003B477A" w:rsidRDefault="002D76A0" w:rsidP="00180E4D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2D76A0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«Європейський центр консалтингу та оцінки»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Pr="00AB7555" w:rsidRDefault="002D76A0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3400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6A0" w:rsidRPr="00221D07" w:rsidRDefault="002D76A0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2D76A0" w:rsidTr="002D76A0">
        <w:trPr>
          <w:gridAfter w:val="1"/>
          <w:wAfter w:w="25" w:type="dxa"/>
          <w:trHeight w:hRule="exact" w:val="155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Default="002D76A0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76A0" w:rsidRPr="00262299" w:rsidRDefault="002D76A0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Приміщення, загальною площею 2174,20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яке розміщене за адресою: Київська обл., м. Біла Церква, вул.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Леваневського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, 52/4 та перебуває на балансі ДВНЗ «Білоцерківський механіко-енергетичний технікум»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Pr="003B477A" w:rsidRDefault="002D76A0" w:rsidP="009224A7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proofErr w:type="spellStart"/>
            <w:r w:rsidRPr="002D76A0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ДП</w:t>
            </w:r>
            <w:proofErr w:type="spellEnd"/>
            <w:r w:rsidRPr="002D76A0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«Київський аукціонний центр»  ПАТ ДАК «Національна мережа аукціонних центрів»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6A0" w:rsidRPr="00AB7555" w:rsidRDefault="002D76A0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6A0" w:rsidRPr="00C8198A" w:rsidRDefault="002D76A0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2D76A0" w:rsidTr="002D76A0">
        <w:trPr>
          <w:gridAfter w:val="1"/>
          <w:wAfter w:w="25" w:type="dxa"/>
          <w:trHeight w:hRule="exact" w:val="154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0567E6" w:rsidRDefault="002D76A0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76A0" w:rsidRPr="002D76A0" w:rsidRDefault="002D76A0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Нежитлові приміщення, загальною площею 2235,7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, що знаходяться за адресою: Київська обл., м. Ірпінь, вул. Гагаріна, 9 та перебувають на балансі Відокремленого підрозділу Національного університету біоресурсів і природокористування України «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Ірпінський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економічний коледж»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920CF9" w:rsidRDefault="002D76A0" w:rsidP="009224A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D76A0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ФО-П Бондаренко Олег Петрович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AB7555" w:rsidRDefault="002D76A0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6A0" w:rsidRPr="00C8198A" w:rsidRDefault="002D76A0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2D76A0" w:rsidTr="002D76A0">
        <w:trPr>
          <w:gridAfter w:val="1"/>
          <w:wAfter w:w="25" w:type="dxa"/>
          <w:trHeight w:hRule="exact" w:val="243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0567E6" w:rsidRDefault="002D76A0" w:rsidP="003B477A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76A0" w:rsidRPr="00262299" w:rsidRDefault="002D76A0" w:rsidP="003B477A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Асфальтно-бетонований майданчик, інвентарний №0000000000001998, загальною площею 140,00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, що розташований на території КПП «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Дитятки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», що знаходиться за адресою: Київська обл., м. Чорнобиль,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Іванківський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район, зона відчуження та зона безумовного (обов’язкового) відселення, КПП «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Дитятки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» та перебуває на балансі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«Центр організаційно-технічного і інформаційного забезпечення управління зоною відчуження»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920CF9" w:rsidRDefault="00EA5B48" w:rsidP="000A5EE3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«ГАРАНТ-ЕКСПЕРТИЗА»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AB7555" w:rsidRDefault="00EA5B48" w:rsidP="000A5EE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6A0" w:rsidRPr="00C8198A" w:rsidRDefault="00EA5B48" w:rsidP="000A5EE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2D76A0" w:rsidRPr="00180E4D" w:rsidTr="002D76A0">
        <w:trPr>
          <w:trHeight w:hRule="exact" w:val="288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D76A0" w:rsidRPr="00262299" w:rsidRDefault="002D76A0" w:rsidP="00EB239B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lastRenderedPageBreak/>
              <w:t>Визначення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2D76A0" w:rsidTr="002D76A0">
        <w:trPr>
          <w:gridAfter w:val="1"/>
          <w:wAfter w:w="25" w:type="dxa"/>
          <w:trHeight w:hRule="exact" w:val="14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Default="002D76A0" w:rsidP="00EB239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76A0" w:rsidRPr="00262299" w:rsidRDefault="002D76A0" w:rsidP="00EB23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D76A0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Нежитлове приміщення в будівлі головного корпусу, загальною площею 93 </w:t>
            </w:r>
            <w:proofErr w:type="spellStart"/>
            <w:r w:rsidRPr="002D76A0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, що знаходиться за адресою: Київська область, м. Славутич, вул. 77-ї Гвардійської дивізії, 7 та перебуває на балансі </w:t>
            </w:r>
            <w:proofErr w:type="spellStart"/>
            <w:r w:rsidRPr="002D76A0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ДЗ</w:t>
            </w:r>
            <w:proofErr w:type="spellEnd"/>
            <w:r w:rsidRPr="002D76A0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«Спеціалізована медико-санітарна частина № 5 МОЗ України»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51511F" w:rsidRDefault="002D76A0" w:rsidP="00EB239B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D76A0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«ІНЖИНІРИНГОВИЙ ЦЕНТР «ЕКСКОН»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AB7555" w:rsidRDefault="002D76A0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3080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6A0" w:rsidRPr="00C8198A" w:rsidRDefault="002D76A0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2D76A0" w:rsidTr="002D76A0">
        <w:trPr>
          <w:gridAfter w:val="1"/>
          <w:wAfter w:w="25" w:type="dxa"/>
          <w:trHeight w:hRule="exact" w:val="129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Default="002D76A0" w:rsidP="00EB239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76A0" w:rsidRPr="002D76A0" w:rsidRDefault="002D76A0" w:rsidP="00EB23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D76A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uk-UA"/>
              </w:rPr>
              <w:t xml:space="preserve">Нежитлове приміщення загальною площею </w:t>
            </w:r>
            <w:smartTag w:uri="urn:schemas-microsoft-com:office:smarttags" w:element="metricconverter">
              <w:smartTagPr>
                <w:attr w:name="ProductID" w:val="28,9 кв. м"/>
              </w:smartTagPr>
              <w:r w:rsidRPr="002D76A0">
                <w:rPr>
                  <w:rFonts w:ascii="Arial" w:eastAsia="Times New Roman" w:hAnsi="Arial" w:cs="Arial"/>
                  <w:b w:val="0"/>
                  <w:color w:val="000000"/>
                  <w:sz w:val="20"/>
                  <w:szCs w:val="20"/>
                  <w:lang w:val="uk-UA"/>
                </w:rPr>
                <w:t>28,9 кв. м</w:t>
              </w:r>
            </w:smartTag>
            <w:r w:rsidRPr="002D76A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uk-UA"/>
              </w:rPr>
              <w:t>, що знаходиться за адресою: Київська область, м. Біла Церква, вул. Товарна, 27 та перебуває на балансі Білоцерківської міської державної лікарні ветеринарної медицини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262299" w:rsidRDefault="002D76A0" w:rsidP="00EB239B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  <w:r w:rsidRPr="002D76A0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</w:t>
            </w: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 xml:space="preserve"> </w:t>
            </w:r>
            <w:r w:rsidRPr="002D76A0">
              <w:rPr>
                <w:rFonts w:ascii="Gautami" w:eastAsia="Calibri" w:hAnsi="Gautami" w:cs="Gautami"/>
                <w:sz w:val="20"/>
                <w:szCs w:val="20"/>
                <w:lang w:val="uk-UA"/>
              </w:rPr>
              <w:t>«</w:t>
            </w:r>
            <w:proofErr w:type="spellStart"/>
            <w:r w:rsidRPr="002D76A0">
              <w:rPr>
                <w:rFonts w:ascii="Gautami" w:eastAsia="Calibri" w:hAnsi="Gautami" w:cs="Gautami"/>
                <w:sz w:val="20"/>
                <w:szCs w:val="20"/>
                <w:lang w:val="uk-UA"/>
              </w:rPr>
              <w:t>Аналітично-консалтінговий</w:t>
            </w:r>
            <w:proofErr w:type="spellEnd"/>
            <w:r w:rsidRPr="002D76A0">
              <w:rPr>
                <w:rFonts w:ascii="Gautami" w:eastAsia="Calibri" w:hAnsi="Gautami" w:cs="Gautami"/>
                <w:sz w:val="20"/>
                <w:szCs w:val="20"/>
                <w:lang w:val="uk-UA"/>
              </w:rPr>
              <w:t xml:space="preserve"> центр «</w:t>
            </w:r>
            <w:proofErr w:type="spellStart"/>
            <w:r w:rsidRPr="002D76A0">
              <w:rPr>
                <w:rFonts w:ascii="Gautami" w:eastAsia="Calibri" w:hAnsi="Gautami" w:cs="Gautami"/>
                <w:sz w:val="20"/>
                <w:szCs w:val="20"/>
                <w:lang w:val="uk-UA"/>
              </w:rPr>
              <w:t>Епрайзер</w:t>
            </w:r>
            <w:proofErr w:type="spellEnd"/>
            <w:r w:rsidRPr="002D76A0">
              <w:rPr>
                <w:rFonts w:ascii="Gautami" w:eastAsia="Calibri" w:hAnsi="Gautam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AB7555" w:rsidRDefault="002D76A0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6A0" w:rsidRPr="00C8198A" w:rsidRDefault="002D76A0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2D76A0" w:rsidTr="00FA3BB3">
        <w:trPr>
          <w:gridAfter w:val="1"/>
          <w:wAfter w:w="25" w:type="dxa"/>
          <w:trHeight w:hRule="exact" w:val="16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0567E6" w:rsidRDefault="002D76A0" w:rsidP="00FA3BB3">
            <w:pPr>
              <w:pStyle w:val="20"/>
              <w:shd w:val="clear" w:color="auto" w:fill="auto"/>
              <w:spacing w:line="190" w:lineRule="exact"/>
              <w:ind w:left="220"/>
              <w:jc w:val="both"/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</w:pPr>
            <w:r w:rsidRPr="000567E6"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  <w:t>1</w:t>
            </w:r>
            <w:r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76A0" w:rsidRPr="00262299" w:rsidRDefault="002D76A0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Частина нежитлового приміщення на першому поверсі адміністративної будівлі загальною площею 24,4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що знаходиться за адресою: Київська область,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смт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Бородянка</w:t>
            </w:r>
            <w:proofErr w:type="spellEnd"/>
            <w:r w:rsidRPr="002D76A0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, вул. Шевченка, 3 та перебуває на балансі Управління Державної казначейської служби України у Бородянському районі Київської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2375A2" w:rsidRDefault="002D76A0" w:rsidP="000A5EE3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2D76A0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ПП «ЕКСПЕРТ-АНАЛІТИК</w:t>
            </w: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6A0" w:rsidRPr="00AB7555" w:rsidRDefault="002D76A0" w:rsidP="000A5EE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6A0" w:rsidRPr="00C8198A" w:rsidRDefault="002D76A0" w:rsidP="000A5EE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</w:tbl>
    <w:p w:rsidR="00554ADB" w:rsidRDefault="003E6DDA" w:rsidP="00554ADB">
      <w:pPr>
        <w:ind w:left="-567"/>
      </w:pPr>
      <w:r>
        <w:t xml:space="preserve">  </w:t>
      </w:r>
    </w:p>
    <w:p w:rsidR="00FA3BB3" w:rsidRDefault="00FA3BB3" w:rsidP="00554ADB">
      <w:pPr>
        <w:ind w:left="-567"/>
      </w:pPr>
    </w:p>
    <w:p w:rsidR="00FA3BB3" w:rsidRDefault="00FA3BB3" w:rsidP="00554ADB">
      <w:pPr>
        <w:ind w:left="-567"/>
      </w:pPr>
    </w:p>
    <w:p w:rsidR="003E6DDA" w:rsidRPr="00554ADB" w:rsidRDefault="000567E6" w:rsidP="00554ADB">
      <w:pPr>
        <w:ind w:left="-567"/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3E6DDA" w:rsidRP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Default="00065057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Default="00065057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A3BB3" w:rsidRDefault="00FA3BB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EA5B48" w:rsidRDefault="00EA5B48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EA5B48" w:rsidRDefault="00EA5B48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EA5B48" w:rsidRDefault="00EA5B48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EA5B48" w:rsidRDefault="00EA5B48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EA5B48" w:rsidRDefault="00EA5B48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EA5B48" w:rsidRDefault="00EA5B48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EA5B48" w:rsidRDefault="00EA5B48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EA5B48" w:rsidRDefault="00EA5B48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EA5B48" w:rsidRPr="003E6DDA" w:rsidRDefault="00EA5B48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3E6DDA" w:rsidRPr="003E6DDA" w:rsidTr="002B2228">
        <w:tc>
          <w:tcPr>
            <w:tcW w:w="4968" w:type="dxa"/>
          </w:tcPr>
          <w:p w:rsidR="003E6DDA" w:rsidRPr="003E6DDA" w:rsidRDefault="003E6DDA" w:rsidP="003E6DDA">
            <w:pPr>
              <w:widowControl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“Відомості приватизації”</w:t>
            </w:r>
          </w:p>
        </w:tc>
      </w:tr>
    </w:tbl>
    <w:p w:rsidR="003E6DDA" w:rsidRPr="003E6DDA" w:rsidRDefault="003E6DDA" w:rsidP="003E6DDA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Pr="003E6DDA" w:rsidRDefault="00065057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 w:rsidRPr="003E6DDA"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Просимо опублікувати в газеті  “Відомості приватизації” інформацію про підсумки конкурсу з відбору суб'єктів оціночної діяльності, інформація згідно з додатками.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2</w:t>
      </w: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EA5B48" w:rsidRDefault="00EA5B48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065057" w:rsidRPr="003E6DDA" w:rsidRDefault="00065057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000"/>
      </w:tblPr>
      <w:tblGrid>
        <w:gridCol w:w="10224"/>
        <w:gridCol w:w="10224"/>
        <w:gridCol w:w="10224"/>
      </w:tblGrid>
      <w:tr w:rsidR="00FC6F38" w:rsidRPr="003E6DDA" w:rsidTr="00FC6F38">
        <w:trPr>
          <w:trHeight w:val="720"/>
        </w:trPr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FC6F38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FC6F38" w:rsidRPr="00516C6C" w:rsidRDefault="00FA3BB3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 xml:space="preserve">Заступник </w:t>
                  </w:r>
                  <w:r w:rsidR="00B22068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6F38" w:rsidRPr="00516C6C" w:rsidRDefault="00B22068" w:rsidP="00B634D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С.Д. Корнієць</w:t>
                  </w:r>
                </w:p>
              </w:tc>
            </w:tr>
          </w:tbl>
          <w:p w:rsidR="00FC6F38" w:rsidRDefault="00FC6F38"/>
        </w:tc>
        <w:tc>
          <w:tcPr>
            <w:tcW w:w="10224" w:type="dxa"/>
          </w:tcPr>
          <w:p w:rsidR="00FC6F38" w:rsidRDefault="00FC6F38"/>
        </w:tc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FC6F38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FC6F38" w:rsidRDefault="00FC6F38"/>
        </w:tc>
      </w:tr>
    </w:tbl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567E6" w:rsidRPr="00554ADB" w:rsidRDefault="000567E6" w:rsidP="000567E6">
      <w:pPr>
        <w:ind w:left="-567"/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0567E6" w:rsidRPr="003E6DDA" w:rsidRDefault="000567E6" w:rsidP="000567E6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0567E6" w:rsidRDefault="000567E6" w:rsidP="000567E6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sectPr w:rsidR="000567E6" w:rsidSect="002D76A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E4D"/>
    <w:rsid w:val="00047EC5"/>
    <w:rsid w:val="000567E6"/>
    <w:rsid w:val="00065057"/>
    <w:rsid w:val="000E5584"/>
    <w:rsid w:val="00124B86"/>
    <w:rsid w:val="00133DBB"/>
    <w:rsid w:val="00180E4D"/>
    <w:rsid w:val="001B0D7E"/>
    <w:rsid w:val="001C298B"/>
    <w:rsid w:val="001D276D"/>
    <w:rsid w:val="00221D07"/>
    <w:rsid w:val="002279D1"/>
    <w:rsid w:val="002375A2"/>
    <w:rsid w:val="00251C2E"/>
    <w:rsid w:val="0025552A"/>
    <w:rsid w:val="00262299"/>
    <w:rsid w:val="002A5F46"/>
    <w:rsid w:val="002D76A0"/>
    <w:rsid w:val="003319B9"/>
    <w:rsid w:val="003505E0"/>
    <w:rsid w:val="00394C7E"/>
    <w:rsid w:val="003B477A"/>
    <w:rsid w:val="003E6DDA"/>
    <w:rsid w:val="003F6C5C"/>
    <w:rsid w:val="00436A90"/>
    <w:rsid w:val="004A07E9"/>
    <w:rsid w:val="004A5C23"/>
    <w:rsid w:val="004B4DA2"/>
    <w:rsid w:val="004D6AB3"/>
    <w:rsid w:val="0051511F"/>
    <w:rsid w:val="00554ADB"/>
    <w:rsid w:val="005C3658"/>
    <w:rsid w:val="00633FFF"/>
    <w:rsid w:val="006408A1"/>
    <w:rsid w:val="00644B81"/>
    <w:rsid w:val="00670D19"/>
    <w:rsid w:val="00676AE0"/>
    <w:rsid w:val="006B36C5"/>
    <w:rsid w:val="006D3203"/>
    <w:rsid w:val="00701B6E"/>
    <w:rsid w:val="007809E6"/>
    <w:rsid w:val="007F01E3"/>
    <w:rsid w:val="00877B75"/>
    <w:rsid w:val="008971ED"/>
    <w:rsid w:val="008F1243"/>
    <w:rsid w:val="00920CF9"/>
    <w:rsid w:val="009B3CE0"/>
    <w:rsid w:val="00A25BD8"/>
    <w:rsid w:val="00AB7555"/>
    <w:rsid w:val="00AF409F"/>
    <w:rsid w:val="00B22068"/>
    <w:rsid w:val="00C251C4"/>
    <w:rsid w:val="00C33D40"/>
    <w:rsid w:val="00C643E2"/>
    <w:rsid w:val="00C75D12"/>
    <w:rsid w:val="00C81315"/>
    <w:rsid w:val="00C8198A"/>
    <w:rsid w:val="00CA0604"/>
    <w:rsid w:val="00D358CE"/>
    <w:rsid w:val="00D55001"/>
    <w:rsid w:val="00DD2B25"/>
    <w:rsid w:val="00DE5B86"/>
    <w:rsid w:val="00E153B2"/>
    <w:rsid w:val="00E2598E"/>
    <w:rsid w:val="00E57C57"/>
    <w:rsid w:val="00E66C1D"/>
    <w:rsid w:val="00EA5B48"/>
    <w:rsid w:val="00EB239B"/>
    <w:rsid w:val="00F04E8C"/>
    <w:rsid w:val="00FA3BB3"/>
    <w:rsid w:val="00FB2FF6"/>
    <w:rsid w:val="00FC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10"/>
    <w:aliases w:val="5 pt3,Курсив"/>
    <w:basedOn w:val="2"/>
    <w:rsid w:val="00180E4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27</cp:revision>
  <cp:lastPrinted>2019-02-15T07:33:00Z</cp:lastPrinted>
  <dcterms:created xsi:type="dcterms:W3CDTF">2018-11-08T13:02:00Z</dcterms:created>
  <dcterms:modified xsi:type="dcterms:W3CDTF">2019-02-15T07:34:00Z</dcterms:modified>
</cp:coreProperties>
</file>