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4D" w:rsidRPr="00180E4D" w:rsidRDefault="00180E4D" w:rsidP="00180E4D">
      <w:pPr>
        <w:spacing w:line="278" w:lineRule="exact"/>
        <w:ind w:right="60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180E4D">
        <w:rPr>
          <w:rFonts w:ascii="Times New Roman" w:hAnsi="Times New Roman" w:cs="Times New Roman"/>
          <w:b/>
          <w:lang w:val="ru-RU"/>
        </w:rPr>
        <w:t>ІНФОРМАЦІЯ</w:t>
      </w:r>
    </w:p>
    <w:p w:rsidR="001C298B" w:rsidRDefault="00180E4D" w:rsidP="0025552A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180E4D">
        <w:rPr>
          <w:rFonts w:ascii="Times New Roman" w:hAnsi="Times New Roman" w:cs="Times New Roman"/>
          <w:b/>
          <w:lang w:val="ru-RU"/>
        </w:rPr>
        <w:t>Регіонального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відділення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ФДМУ по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Київській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області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про </w:t>
      </w:r>
      <w:proofErr w:type="spellStart"/>
      <w:proofErr w:type="gramStart"/>
      <w:r w:rsidRPr="00180E4D">
        <w:rPr>
          <w:rFonts w:ascii="Times New Roman" w:hAnsi="Times New Roman" w:cs="Times New Roman"/>
          <w:b/>
          <w:lang w:val="ru-RU"/>
        </w:rPr>
        <w:t>п</w:t>
      </w:r>
      <w:proofErr w:type="gramEnd"/>
      <w:r w:rsidRPr="00180E4D">
        <w:rPr>
          <w:rFonts w:ascii="Times New Roman" w:hAnsi="Times New Roman" w:cs="Times New Roman"/>
          <w:b/>
          <w:lang w:val="ru-RU"/>
        </w:rPr>
        <w:t>ідсумки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конкурсу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від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r w:rsidR="002D76A0">
        <w:rPr>
          <w:rFonts w:ascii="Times New Roman" w:hAnsi="Times New Roman" w:cs="Times New Roman"/>
          <w:b/>
          <w:lang w:val="ru-RU"/>
        </w:rPr>
        <w:t>14.02</w:t>
      </w:r>
      <w:r w:rsidR="00701B6E">
        <w:rPr>
          <w:rFonts w:ascii="Times New Roman" w:hAnsi="Times New Roman" w:cs="Times New Roman"/>
          <w:b/>
          <w:lang w:val="ru-RU"/>
        </w:rPr>
        <w:t>.2019</w:t>
      </w:r>
    </w:p>
    <w:p w:rsidR="00180E4D" w:rsidRPr="00180E4D" w:rsidRDefault="00180E4D" w:rsidP="0025552A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180E4D">
        <w:rPr>
          <w:rFonts w:ascii="Times New Roman" w:hAnsi="Times New Roman" w:cs="Times New Roman"/>
          <w:b/>
          <w:lang w:val="ru-RU"/>
        </w:rPr>
        <w:t xml:space="preserve">№ </w:t>
      </w:r>
      <w:r w:rsidR="002D76A0">
        <w:rPr>
          <w:rFonts w:ascii="Times New Roman" w:hAnsi="Times New Roman" w:cs="Times New Roman"/>
          <w:b/>
          <w:lang w:val="ru-RU"/>
        </w:rPr>
        <w:t>3</w:t>
      </w:r>
      <w:r w:rsidR="00701B6E">
        <w:rPr>
          <w:rFonts w:ascii="Times New Roman" w:hAnsi="Times New Roman" w:cs="Times New Roman"/>
          <w:b/>
          <w:lang w:val="ru-RU"/>
        </w:rPr>
        <w:t>/19</w:t>
      </w:r>
      <w:r w:rsidRPr="00180E4D">
        <w:rPr>
          <w:rFonts w:ascii="Times New Roman" w:hAnsi="Times New Roman" w:cs="Times New Roman"/>
          <w:b/>
          <w:lang w:val="ru-RU"/>
        </w:rPr>
        <w:t xml:space="preserve">-ОР по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відбору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суб’єктів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оціночної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діяльності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які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будуть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залучені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до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проведення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незалежної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оцінки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об'єктів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оренди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>:</w:t>
      </w:r>
    </w:p>
    <w:p w:rsidR="00180E4D" w:rsidRPr="00180E4D" w:rsidRDefault="00180E4D" w:rsidP="0025552A">
      <w:pPr>
        <w:spacing w:line="230" w:lineRule="exact"/>
        <w:ind w:left="-709" w:right="-143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  <w:lang w:val="ru-RU" w:eastAsia="ru-RU"/>
        </w:rPr>
      </w:pPr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Мета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проведення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незалежної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оцінки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-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визначення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ринкової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спеціальної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вартості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1C298B" w:rsidRPr="001C298B">
        <w:rPr>
          <w:rFonts w:ascii="Times New Roman" w:hAnsi="Times New Roman" w:cs="Times New Roman"/>
          <w:b/>
          <w:bCs/>
          <w:i/>
          <w:sz w:val="20"/>
          <w:szCs w:val="20"/>
        </w:rPr>
        <w:t>з метою укладання договору оренди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80E4D">
        <w:rPr>
          <w:rFonts w:ascii="Times New Roman" w:hAnsi="Times New Roman" w:cs="Times New Roman"/>
          <w:i/>
          <w:sz w:val="20"/>
          <w:szCs w:val="20"/>
        </w:rPr>
        <w:t xml:space="preserve">з метою </w:t>
      </w:r>
      <w:r w:rsidR="001C298B" w:rsidRPr="001C298B">
        <w:rPr>
          <w:rFonts w:ascii="Times New Roman" w:hAnsi="Times New Roman" w:cs="Times New Roman"/>
          <w:b/>
          <w:bCs/>
          <w:i/>
          <w:sz w:val="20"/>
          <w:szCs w:val="20"/>
        </w:rPr>
        <w:t>продовження договору оренди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F15F99" w:rsidRDefault="00C33D40" w:rsidP="0025552A">
      <w:pPr>
        <w:ind w:left="-709" w:right="-143"/>
        <w:jc w:val="both"/>
        <w:rPr>
          <w:lang w:val="ru-RU"/>
        </w:rPr>
      </w:pPr>
    </w:p>
    <w:tbl>
      <w:tblPr>
        <w:tblW w:w="1041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3"/>
        <w:gridCol w:w="4961"/>
        <w:gridCol w:w="1826"/>
        <w:gridCol w:w="1271"/>
        <w:gridCol w:w="1890"/>
        <w:gridCol w:w="25"/>
      </w:tblGrid>
      <w:tr w:rsidR="00180E4D" w:rsidTr="002375A2">
        <w:trPr>
          <w:gridAfter w:val="1"/>
          <w:wAfter w:w="25" w:type="dxa"/>
          <w:trHeight w:hRule="exact" w:val="7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0E4D" w:rsidRDefault="00180E4D" w:rsidP="00180E4D">
            <w:pPr>
              <w:pStyle w:val="20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C298B" w:rsidRDefault="00180E4D" w:rsidP="001C298B">
            <w:pPr>
              <w:pStyle w:val="20"/>
              <w:shd w:val="clear" w:color="auto" w:fill="auto"/>
              <w:spacing w:line="260" w:lineRule="exact"/>
              <w:rPr>
                <w:rFonts w:eastAsia="Calibri"/>
                <w:b w:val="0"/>
                <w:i/>
              </w:rPr>
            </w:pPr>
            <w:proofErr w:type="spellStart"/>
            <w:r w:rsidRPr="001C298B">
              <w:rPr>
                <w:rStyle w:val="2Arial2"/>
                <w:rFonts w:ascii="Times New Roman" w:eastAsia="Calibri" w:hAnsi="Times New Roman" w:cs="Times New Roman"/>
                <w:b/>
                <w:i/>
                <w:color w:val="000000"/>
                <w:lang w:eastAsia="uk-UA"/>
              </w:rPr>
              <w:t>Назва</w:t>
            </w:r>
            <w:proofErr w:type="spellEnd"/>
            <w:r w:rsidRPr="001C298B">
              <w:rPr>
                <w:rStyle w:val="2Arial2"/>
                <w:rFonts w:ascii="Times New Roman" w:eastAsia="Calibri" w:hAnsi="Times New Roman" w:cs="Times New Roman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1C298B">
              <w:rPr>
                <w:rStyle w:val="2Arial2"/>
                <w:rFonts w:ascii="Times New Roman" w:eastAsia="Calibri" w:hAnsi="Times New Roman" w:cs="Times New Roman"/>
                <w:b/>
                <w:i/>
                <w:color w:val="000000"/>
                <w:lang w:eastAsia="uk-UA"/>
              </w:rPr>
              <w:t>об'єктів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C298B" w:rsidRDefault="00180E4D" w:rsidP="001C298B">
            <w:pPr>
              <w:pStyle w:val="20"/>
              <w:shd w:val="clear" w:color="auto" w:fill="auto"/>
              <w:spacing w:line="230" w:lineRule="exact"/>
              <w:rPr>
                <w:rFonts w:eastAsia="Calibri"/>
                <w:b w:val="0"/>
                <w:i/>
              </w:rPr>
            </w:pP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Переможець</w:t>
            </w:r>
            <w:proofErr w:type="spellEnd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 - </w:t>
            </w: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Суб’єкт</w:t>
            </w:r>
            <w:proofErr w:type="spellEnd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оціночної</w:t>
            </w:r>
            <w:proofErr w:type="spellEnd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діяльності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C298B" w:rsidRDefault="00180E4D" w:rsidP="001C298B">
            <w:pPr>
              <w:pStyle w:val="20"/>
              <w:shd w:val="clear" w:color="auto" w:fill="auto"/>
              <w:spacing w:line="210" w:lineRule="exact"/>
              <w:rPr>
                <w:rFonts w:eastAsia="Calibri"/>
                <w:b w:val="0"/>
                <w:i/>
              </w:rPr>
            </w:pP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Вартість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0E4D" w:rsidRPr="001C298B" w:rsidRDefault="00180E4D" w:rsidP="001C298B">
            <w:pPr>
              <w:pStyle w:val="20"/>
              <w:shd w:val="clear" w:color="auto" w:fill="auto"/>
              <w:rPr>
                <w:rFonts w:eastAsia="Calibri"/>
                <w:b w:val="0"/>
                <w:i/>
              </w:rPr>
            </w:pPr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Строк </w:t>
            </w: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виконання</w:t>
            </w:r>
            <w:proofErr w:type="spellEnd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робіт</w:t>
            </w:r>
            <w:proofErr w:type="spellEnd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 (день)</w:t>
            </w:r>
          </w:p>
        </w:tc>
      </w:tr>
      <w:tr w:rsidR="00180E4D" w:rsidRPr="00180E4D" w:rsidTr="002375A2">
        <w:trPr>
          <w:trHeight w:hRule="exact" w:val="293"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190" w:lineRule="exact"/>
              <w:rPr>
                <w:rFonts w:eastAsia="Calibri"/>
                <w:sz w:val="20"/>
                <w:szCs w:val="20"/>
              </w:rPr>
            </w:pP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Визначення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вартості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об’єкта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метою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укладання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</w:p>
        </w:tc>
      </w:tr>
      <w:tr w:rsidR="002D76A0" w:rsidTr="002D76A0">
        <w:trPr>
          <w:gridAfter w:val="1"/>
          <w:wAfter w:w="25" w:type="dxa"/>
          <w:trHeight w:hRule="exact" w:val="18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76A0" w:rsidRDefault="002D76A0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76A0" w:rsidRPr="00262299" w:rsidRDefault="002D76A0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Частина </w:t>
            </w:r>
            <w:proofErr w:type="spellStart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фоє</w:t>
            </w:r>
            <w:proofErr w:type="spellEnd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на 1-му поверсі навчального корпусу №2, загальною площею 10,00 </w:t>
            </w:r>
            <w:proofErr w:type="spellStart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, яка розміщена за адресою: Київська обл., м. Переяслав-Хмельницький, вул. Сухомлинського, 30 та перебуває на балансі ДВНЗ «Переяслав-Хмельницький державний педагогічний університет імені Григорія Сковороди»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76A0" w:rsidRPr="00262299" w:rsidRDefault="002D76A0" w:rsidP="00391979">
            <w:pPr>
              <w:pStyle w:val="20"/>
              <w:shd w:val="clear" w:color="auto" w:fill="auto"/>
              <w:spacing w:line="230" w:lineRule="exact"/>
              <w:rPr>
                <w:rFonts w:ascii="Gautami" w:eastAsia="Calibri" w:hAnsi="Gautami" w:cs="Gautami"/>
                <w:sz w:val="20"/>
                <w:szCs w:val="20"/>
                <w:lang w:val="uk-UA"/>
              </w:rPr>
            </w:pPr>
            <w:r w:rsidRPr="002D76A0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</w:t>
            </w:r>
            <w:r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 xml:space="preserve"> </w:t>
            </w:r>
            <w:r w:rsidRPr="002D76A0">
              <w:rPr>
                <w:rFonts w:ascii="Gautami" w:eastAsia="Calibri" w:hAnsi="Gautami" w:cs="Gautami"/>
                <w:sz w:val="20"/>
                <w:szCs w:val="20"/>
                <w:lang w:val="uk-UA"/>
              </w:rPr>
              <w:t>«</w:t>
            </w:r>
            <w:proofErr w:type="spellStart"/>
            <w:r w:rsidRPr="002D76A0">
              <w:rPr>
                <w:rFonts w:ascii="Gautami" w:eastAsia="Calibri" w:hAnsi="Gautami" w:cs="Gautami"/>
                <w:sz w:val="20"/>
                <w:szCs w:val="20"/>
                <w:lang w:val="uk-UA"/>
              </w:rPr>
              <w:t>Аналітично-консалтінговий</w:t>
            </w:r>
            <w:proofErr w:type="spellEnd"/>
            <w:r w:rsidRPr="002D76A0">
              <w:rPr>
                <w:rFonts w:ascii="Gautami" w:eastAsia="Calibri" w:hAnsi="Gautami" w:cs="Gautami"/>
                <w:sz w:val="20"/>
                <w:szCs w:val="20"/>
                <w:lang w:val="uk-UA"/>
              </w:rPr>
              <w:t xml:space="preserve"> центр «</w:t>
            </w:r>
            <w:proofErr w:type="spellStart"/>
            <w:r w:rsidRPr="002D76A0">
              <w:rPr>
                <w:rFonts w:ascii="Gautami" w:eastAsia="Calibri" w:hAnsi="Gautami" w:cs="Gautami"/>
                <w:sz w:val="20"/>
                <w:szCs w:val="20"/>
                <w:lang w:val="uk-UA"/>
              </w:rPr>
              <w:t>Епрайзер</w:t>
            </w:r>
            <w:proofErr w:type="spellEnd"/>
            <w:r w:rsidRPr="002D76A0">
              <w:rPr>
                <w:rFonts w:ascii="Gautami" w:eastAsia="Calibri" w:hAnsi="Gautami" w:cs="Gautami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76A0" w:rsidRPr="00AB7555" w:rsidRDefault="002D76A0" w:rsidP="0039197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76A0" w:rsidRPr="00C8198A" w:rsidRDefault="002D76A0" w:rsidP="0039197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2D76A0" w:rsidTr="0051511F">
        <w:trPr>
          <w:gridAfter w:val="1"/>
          <w:wAfter w:w="25" w:type="dxa"/>
          <w:trHeight w:hRule="exact" w:val="127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76A0" w:rsidRDefault="002D76A0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76A0" w:rsidRPr="000567E6" w:rsidRDefault="002D76A0" w:rsidP="009B3CE0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Приміщення №68, №69, загальною площею 35,2 </w:t>
            </w:r>
            <w:proofErr w:type="spellStart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, на 2-му поверсі будівлі лабораторного корпусу АТБ, що розташовані за адресою: Київська обл., м. Бориспіль, Аеропорт та перебувають на балансі </w:t>
            </w:r>
            <w:proofErr w:type="spellStart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ДП</w:t>
            </w:r>
            <w:proofErr w:type="spellEnd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«МА «Бориспіль»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76A0" w:rsidRPr="00676AE0" w:rsidRDefault="002D76A0" w:rsidP="009224A7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>ТОВ «ІВ ГРУП»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76A0" w:rsidRPr="00AB7555" w:rsidRDefault="002D76A0" w:rsidP="009224A7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2600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76A0" w:rsidRPr="00C8198A" w:rsidRDefault="002D76A0" w:rsidP="009224A7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2D76A0" w:rsidTr="002D76A0">
        <w:trPr>
          <w:gridAfter w:val="1"/>
          <w:wAfter w:w="25" w:type="dxa"/>
          <w:trHeight w:hRule="exact" w:val="197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76A0" w:rsidRDefault="002D76A0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76A0" w:rsidRPr="00262299" w:rsidRDefault="002D76A0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Приміщення №138, загальною площею 17,6 </w:t>
            </w:r>
            <w:proofErr w:type="spellStart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, та приміщення №41, загальною площею 31,6 </w:t>
            </w:r>
            <w:proofErr w:type="spellStart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, розташовані на 1-му та 2-му поверсі відповідно, будівлі пасажирського терміналу «</w:t>
            </w:r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en-US"/>
              </w:rPr>
              <w:t>F</w:t>
            </w:r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» з </w:t>
            </w:r>
            <w:proofErr w:type="spellStart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швидкоремонтуючих</w:t>
            </w:r>
            <w:proofErr w:type="spellEnd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легких конструкцій (інв. №47570), що розміщене за адресою: Київська обл., м. Бориспіль, Аеропорт та перебуває на балансі </w:t>
            </w:r>
            <w:proofErr w:type="spellStart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ДП</w:t>
            </w:r>
            <w:proofErr w:type="spellEnd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«МА «Бориспіль»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76A0" w:rsidRPr="00676AE0" w:rsidRDefault="002D76A0" w:rsidP="00391979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>ТОВ «ІВ ГРУП»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76A0" w:rsidRPr="00AB7555" w:rsidRDefault="002D76A0" w:rsidP="0039197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2600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76A0" w:rsidRPr="00C8198A" w:rsidRDefault="002D76A0" w:rsidP="0039197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2D76A0" w:rsidTr="002D76A0">
        <w:trPr>
          <w:gridAfter w:val="1"/>
          <w:wAfter w:w="25" w:type="dxa"/>
          <w:trHeight w:hRule="exact" w:val="185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76A0" w:rsidRDefault="002D76A0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76A0" w:rsidRPr="00262299" w:rsidRDefault="002D76A0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Приміщення, в будівлі літ. Г, загальною площею 1000,5 </w:t>
            </w:r>
            <w:proofErr w:type="spellStart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, в будівлі літ. Д, загальною площею 347,2кв.м, в будівлі літ. Ж, загальною площею 2092,2 </w:t>
            </w:r>
            <w:proofErr w:type="spellStart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, що розташовані за адресою: Київська обл., с. </w:t>
            </w:r>
            <w:proofErr w:type="spellStart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Софіївська</w:t>
            </w:r>
            <w:proofErr w:type="spellEnd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Борщагівка</w:t>
            </w:r>
            <w:proofErr w:type="spellEnd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, вул. Соборна, 63 та перебувають на балансі </w:t>
            </w:r>
            <w:proofErr w:type="spellStart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ДП</w:t>
            </w:r>
            <w:proofErr w:type="spellEnd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«Науково-дослідний, виробничий агрокомбінат «Пуща-Водиця»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76A0" w:rsidRPr="003B477A" w:rsidRDefault="002D76A0" w:rsidP="00180E4D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2D76A0">
              <w:rPr>
                <w:rFonts w:ascii="Calibri" w:eastAsia="Calibri" w:hAnsi="Calibri" w:cs="Calibri"/>
                <w:sz w:val="20"/>
                <w:szCs w:val="20"/>
                <w:lang w:val="uk-UA"/>
              </w:rPr>
              <w:t>ТОВ «Європейський центр консалтингу та оцінки»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76A0" w:rsidRPr="00AB7555" w:rsidRDefault="002D76A0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3400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76A0" w:rsidRPr="00221D07" w:rsidRDefault="002D76A0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2D76A0" w:rsidTr="002D76A0">
        <w:trPr>
          <w:gridAfter w:val="1"/>
          <w:wAfter w:w="25" w:type="dxa"/>
          <w:trHeight w:hRule="exact" w:val="155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76A0" w:rsidRDefault="002D76A0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76A0" w:rsidRPr="00262299" w:rsidRDefault="002D76A0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Приміщення, загальною площею 2174,20 </w:t>
            </w:r>
            <w:proofErr w:type="spellStart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, яке розміщене за адресою: Київська обл., м. Біла Церква, вул. </w:t>
            </w:r>
            <w:proofErr w:type="spellStart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Леваневського</w:t>
            </w:r>
            <w:proofErr w:type="spellEnd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, 52/4 та перебуває на балансі ДВНЗ «Білоцерківський механіко-енергетичний технікум»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76A0" w:rsidRPr="003B477A" w:rsidRDefault="002D76A0" w:rsidP="009224A7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proofErr w:type="spellStart"/>
            <w:r w:rsidRPr="002D76A0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ДП</w:t>
            </w:r>
            <w:proofErr w:type="spellEnd"/>
            <w:r w:rsidRPr="002D76A0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 «Київський аукціонний центр»  ПАТ ДАК «Національна мережа аукціонних центрів»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76A0" w:rsidRPr="00AB7555" w:rsidRDefault="002D76A0" w:rsidP="009224A7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76A0" w:rsidRPr="00C8198A" w:rsidRDefault="002D76A0" w:rsidP="009224A7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2D76A0" w:rsidTr="002D76A0">
        <w:trPr>
          <w:gridAfter w:val="1"/>
          <w:wAfter w:w="25" w:type="dxa"/>
          <w:trHeight w:hRule="exact" w:val="154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6A0" w:rsidRPr="000567E6" w:rsidRDefault="002D76A0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76A0" w:rsidRPr="002D76A0" w:rsidRDefault="002D76A0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Нежитлові приміщення, загальною площею 2235,7 </w:t>
            </w:r>
            <w:proofErr w:type="spellStart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, що знаходяться за адресою: Київська обл., м. Ірпінь, вул. Гагаріна, 9 та перебувають на балансі Відокремленого підрозділу Національного університету біоресурсів і природокористування України «</w:t>
            </w:r>
            <w:proofErr w:type="spellStart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Ірпінський</w:t>
            </w:r>
            <w:proofErr w:type="spellEnd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економічний коледж»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6A0" w:rsidRPr="00920CF9" w:rsidRDefault="002D76A0" w:rsidP="009224A7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2D76A0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ФО-П Бондаренко Олег Петрович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6A0" w:rsidRPr="00AB7555" w:rsidRDefault="002D76A0" w:rsidP="009224A7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6A0" w:rsidRPr="00C8198A" w:rsidRDefault="002D76A0" w:rsidP="009224A7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4</w:t>
            </w:r>
          </w:p>
        </w:tc>
      </w:tr>
      <w:tr w:rsidR="002D76A0" w:rsidTr="002D76A0">
        <w:trPr>
          <w:gridAfter w:val="1"/>
          <w:wAfter w:w="25" w:type="dxa"/>
          <w:trHeight w:hRule="exact" w:val="243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6A0" w:rsidRPr="000567E6" w:rsidRDefault="002D76A0" w:rsidP="003B477A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76A0" w:rsidRPr="00262299" w:rsidRDefault="002D76A0" w:rsidP="003B477A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Асфальтно-бетонований майданчик, інвентарний №0000000000001998, загальною площею 140,00 </w:t>
            </w:r>
            <w:proofErr w:type="spellStart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, що розташований на території КПП «</w:t>
            </w:r>
            <w:proofErr w:type="spellStart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Дитятки</w:t>
            </w:r>
            <w:proofErr w:type="spellEnd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», що знаходиться за адресою: Київська обл., м. Чорнобиль, </w:t>
            </w:r>
            <w:proofErr w:type="spellStart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Іванківський</w:t>
            </w:r>
            <w:proofErr w:type="spellEnd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район, зона відчуження та зона безумовного (обов’язкового) відселення, КПП «</w:t>
            </w:r>
            <w:proofErr w:type="spellStart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Дитятки</w:t>
            </w:r>
            <w:proofErr w:type="spellEnd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» та перебуває на балансі </w:t>
            </w:r>
            <w:proofErr w:type="spellStart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ДП</w:t>
            </w:r>
            <w:proofErr w:type="spellEnd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«Центр організаційно-технічного і інформаційного забезпечення управління зоною відчуження»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6A0" w:rsidRPr="00920CF9" w:rsidRDefault="00EA5B48" w:rsidP="000A5EE3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«ГАРАНТ-ЕКСПЕРТИЗА»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6A0" w:rsidRPr="00AB7555" w:rsidRDefault="00EA5B48" w:rsidP="000A5EE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6A0" w:rsidRPr="00C8198A" w:rsidRDefault="00EA5B48" w:rsidP="000A5EE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2D76A0" w:rsidRPr="00180E4D" w:rsidTr="002D76A0">
        <w:trPr>
          <w:trHeight w:hRule="exact" w:val="288"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D76A0" w:rsidRPr="00262299" w:rsidRDefault="002D76A0" w:rsidP="00EB239B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sz w:val="20"/>
                <w:szCs w:val="20"/>
              </w:rPr>
            </w:pPr>
            <w:proofErr w:type="spellStart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lastRenderedPageBreak/>
              <w:t>Визначення</w:t>
            </w:r>
            <w:proofErr w:type="spellEnd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вартості</w:t>
            </w:r>
            <w:proofErr w:type="spellEnd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об’єкта</w:t>
            </w:r>
            <w:proofErr w:type="spellEnd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 xml:space="preserve"> метою </w:t>
            </w:r>
            <w:proofErr w:type="spellStart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продовження</w:t>
            </w:r>
            <w:proofErr w:type="spellEnd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</w:p>
        </w:tc>
      </w:tr>
      <w:tr w:rsidR="002D76A0" w:rsidTr="002D76A0">
        <w:trPr>
          <w:gridAfter w:val="1"/>
          <w:wAfter w:w="25" w:type="dxa"/>
          <w:trHeight w:hRule="exact" w:val="145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6A0" w:rsidRDefault="002D76A0" w:rsidP="00EB239B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76A0" w:rsidRPr="00262299" w:rsidRDefault="002D76A0" w:rsidP="00EB239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2D76A0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Нежитлове приміщення в будівлі головного корпусу, загальною площею 93 </w:t>
            </w:r>
            <w:proofErr w:type="spellStart"/>
            <w:r w:rsidRPr="002D76A0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2D76A0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, що знаходиться за адресою: Київська область, м. Славутич, вул. 77-ї Гвардійської дивізії, 7 та перебуває на балансі </w:t>
            </w:r>
            <w:proofErr w:type="spellStart"/>
            <w:r w:rsidRPr="002D76A0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ДЗ</w:t>
            </w:r>
            <w:proofErr w:type="spellEnd"/>
            <w:r w:rsidRPr="002D76A0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«Спеціалізована медико-санітарна частина № 5 МОЗ України»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6A0" w:rsidRPr="0051511F" w:rsidRDefault="002D76A0" w:rsidP="00EB239B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2D76A0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«ІНЖИНІРИНГОВИЙ ЦЕНТР «ЕКСКОН»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6A0" w:rsidRPr="00AB7555" w:rsidRDefault="002D76A0" w:rsidP="00EB239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3080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6A0" w:rsidRPr="00C8198A" w:rsidRDefault="002D76A0" w:rsidP="00EB239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2D76A0" w:rsidTr="002D76A0">
        <w:trPr>
          <w:gridAfter w:val="1"/>
          <w:wAfter w:w="25" w:type="dxa"/>
          <w:trHeight w:hRule="exact" w:val="129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6A0" w:rsidRDefault="002D76A0" w:rsidP="00EB239B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76A0" w:rsidRPr="002D76A0" w:rsidRDefault="002D76A0" w:rsidP="00EB239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2D76A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uk-UA"/>
              </w:rPr>
              <w:t xml:space="preserve">Нежитлове приміщення загальною площею </w:t>
            </w:r>
            <w:smartTag w:uri="urn:schemas-microsoft-com:office:smarttags" w:element="metricconverter">
              <w:smartTagPr>
                <w:attr w:name="ProductID" w:val="28,9 кв. м"/>
              </w:smartTagPr>
              <w:r w:rsidRPr="002D76A0">
                <w:rPr>
                  <w:rFonts w:ascii="Arial" w:eastAsia="Times New Roman" w:hAnsi="Arial" w:cs="Arial"/>
                  <w:b w:val="0"/>
                  <w:color w:val="000000"/>
                  <w:sz w:val="20"/>
                  <w:szCs w:val="20"/>
                  <w:lang w:val="uk-UA"/>
                </w:rPr>
                <w:t>28,9 кв. м</w:t>
              </w:r>
            </w:smartTag>
            <w:r w:rsidRPr="002D76A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uk-UA"/>
              </w:rPr>
              <w:t>, що знаходиться за адресою: Київська область, м. Біла Церква, вул. Товарна, 27 та перебуває на балансі Білоцерківської міської державної лікарні ветеринарної медицини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6A0" w:rsidRPr="00262299" w:rsidRDefault="002D76A0" w:rsidP="00EB239B">
            <w:pPr>
              <w:pStyle w:val="20"/>
              <w:shd w:val="clear" w:color="auto" w:fill="auto"/>
              <w:spacing w:line="230" w:lineRule="exact"/>
              <w:rPr>
                <w:rFonts w:ascii="Gautami" w:eastAsia="Calibri" w:hAnsi="Gautami" w:cs="Gautami"/>
                <w:sz w:val="20"/>
                <w:szCs w:val="20"/>
                <w:lang w:val="uk-UA"/>
              </w:rPr>
            </w:pPr>
            <w:r w:rsidRPr="002D76A0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</w:t>
            </w:r>
            <w:r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 xml:space="preserve"> </w:t>
            </w:r>
            <w:r w:rsidRPr="002D76A0">
              <w:rPr>
                <w:rFonts w:ascii="Gautami" w:eastAsia="Calibri" w:hAnsi="Gautami" w:cs="Gautami"/>
                <w:sz w:val="20"/>
                <w:szCs w:val="20"/>
                <w:lang w:val="uk-UA"/>
              </w:rPr>
              <w:t>«</w:t>
            </w:r>
            <w:proofErr w:type="spellStart"/>
            <w:r w:rsidRPr="002D76A0">
              <w:rPr>
                <w:rFonts w:ascii="Gautami" w:eastAsia="Calibri" w:hAnsi="Gautami" w:cs="Gautami"/>
                <w:sz w:val="20"/>
                <w:szCs w:val="20"/>
                <w:lang w:val="uk-UA"/>
              </w:rPr>
              <w:t>Аналітично-консалтінговий</w:t>
            </w:r>
            <w:proofErr w:type="spellEnd"/>
            <w:r w:rsidRPr="002D76A0">
              <w:rPr>
                <w:rFonts w:ascii="Gautami" w:eastAsia="Calibri" w:hAnsi="Gautami" w:cs="Gautami"/>
                <w:sz w:val="20"/>
                <w:szCs w:val="20"/>
                <w:lang w:val="uk-UA"/>
              </w:rPr>
              <w:t xml:space="preserve"> центр «</w:t>
            </w:r>
            <w:proofErr w:type="spellStart"/>
            <w:r w:rsidRPr="002D76A0">
              <w:rPr>
                <w:rFonts w:ascii="Gautami" w:eastAsia="Calibri" w:hAnsi="Gautami" w:cs="Gautami"/>
                <w:sz w:val="20"/>
                <w:szCs w:val="20"/>
                <w:lang w:val="uk-UA"/>
              </w:rPr>
              <w:t>Епрайзер</w:t>
            </w:r>
            <w:proofErr w:type="spellEnd"/>
            <w:r w:rsidRPr="002D76A0">
              <w:rPr>
                <w:rFonts w:ascii="Gautami" w:eastAsia="Calibri" w:hAnsi="Gautami" w:cs="Gautami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6A0" w:rsidRPr="00AB7555" w:rsidRDefault="002D76A0" w:rsidP="00EB239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6A0" w:rsidRPr="00C8198A" w:rsidRDefault="002D76A0" w:rsidP="00EB239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2D76A0" w:rsidTr="00FA3BB3">
        <w:trPr>
          <w:gridAfter w:val="1"/>
          <w:wAfter w:w="25" w:type="dxa"/>
          <w:trHeight w:hRule="exact" w:val="168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6A0" w:rsidRPr="000567E6" w:rsidRDefault="002D76A0" w:rsidP="00FA3BB3">
            <w:pPr>
              <w:pStyle w:val="20"/>
              <w:shd w:val="clear" w:color="auto" w:fill="auto"/>
              <w:spacing w:line="190" w:lineRule="exact"/>
              <w:ind w:left="220"/>
              <w:jc w:val="both"/>
              <w:rPr>
                <w:rFonts w:asciiTheme="minorHAnsi" w:eastAsia="Calibri" w:hAnsiTheme="minorHAnsi"/>
                <w:b w:val="0"/>
                <w:sz w:val="20"/>
                <w:szCs w:val="20"/>
                <w:lang w:val="uk-UA"/>
              </w:rPr>
            </w:pPr>
            <w:r w:rsidRPr="000567E6">
              <w:rPr>
                <w:rFonts w:asciiTheme="minorHAnsi" w:eastAsia="Calibri" w:hAnsiTheme="minorHAnsi"/>
                <w:b w:val="0"/>
                <w:sz w:val="20"/>
                <w:szCs w:val="20"/>
                <w:lang w:val="uk-UA"/>
              </w:rPr>
              <w:t>1</w:t>
            </w:r>
            <w:r>
              <w:rPr>
                <w:rFonts w:asciiTheme="minorHAnsi" w:eastAsia="Calibri" w:hAnsiTheme="minorHAnsi"/>
                <w:b w:val="0"/>
                <w:sz w:val="20"/>
                <w:szCs w:val="20"/>
                <w:lang w:val="uk-UA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76A0" w:rsidRPr="00262299" w:rsidRDefault="002D76A0" w:rsidP="003319B9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Частина нежитлового приміщення на першому поверсі адміністративної будівлі загальною площею 24,4 </w:t>
            </w:r>
            <w:proofErr w:type="spellStart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, що знаходиться за адресою: Київська область, </w:t>
            </w:r>
            <w:proofErr w:type="spellStart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смт</w:t>
            </w:r>
            <w:proofErr w:type="spellEnd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Бородянка</w:t>
            </w:r>
            <w:proofErr w:type="spellEnd"/>
            <w:r w:rsidRPr="002D76A0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, вул. Шевченка, 3 та перебуває на балансі Управління Державної казначейської служби України у Бородянському районі Київської області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6A0" w:rsidRPr="002375A2" w:rsidRDefault="002D76A0" w:rsidP="000A5EE3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2D76A0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ПП «ЕКСПЕРТ-АНАЛІТИК</w:t>
            </w:r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76A0" w:rsidRPr="00AB7555" w:rsidRDefault="002D76A0" w:rsidP="000A5EE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6A0" w:rsidRPr="00C8198A" w:rsidRDefault="002D76A0" w:rsidP="000A5EE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</w:tbl>
    <w:p w:rsidR="00554ADB" w:rsidRDefault="003E6DDA" w:rsidP="00554ADB">
      <w:pPr>
        <w:ind w:left="-567"/>
      </w:pPr>
      <w:r>
        <w:t xml:space="preserve">  </w:t>
      </w:r>
    </w:p>
    <w:p w:rsidR="00FA3BB3" w:rsidRDefault="00FA3BB3" w:rsidP="00554ADB">
      <w:pPr>
        <w:ind w:left="-567"/>
      </w:pPr>
    </w:p>
    <w:p w:rsidR="00FA3BB3" w:rsidRDefault="00FA3BB3" w:rsidP="00554ADB">
      <w:pPr>
        <w:ind w:left="-567"/>
      </w:pPr>
    </w:p>
    <w:p w:rsidR="003E6DDA" w:rsidRPr="00554ADB" w:rsidRDefault="000567E6" w:rsidP="00554ADB">
      <w:pPr>
        <w:ind w:left="-567"/>
      </w:pPr>
      <w:proofErr w:type="spellStart"/>
      <w:r>
        <w:rPr>
          <w:rFonts w:ascii="Times New Roman" w:hAnsi="Times New Roman" w:cs="Times New Roman"/>
          <w:sz w:val="16"/>
          <w:szCs w:val="16"/>
        </w:rPr>
        <w:t>Біленко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Ю.О.</w:t>
      </w:r>
    </w:p>
    <w:p w:rsidR="003E6DDA" w:rsidRP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  <w:r w:rsidRPr="003E6DD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sym w:font="Wingdings 2" w:char="0027"/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 w:rsidRPr="003E6DDA">
        <w:rPr>
          <w:rFonts w:ascii="Times New Roman" w:hAnsi="Times New Roman" w:cs="Times New Roman"/>
          <w:sz w:val="16"/>
          <w:szCs w:val="16"/>
        </w:rPr>
        <w:t>200-25-29</w:t>
      </w: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  <w:r w:rsidRPr="003E6DDA">
        <w:rPr>
          <w:rFonts w:ascii="Times New Roman" w:hAnsi="Times New Roman" w:cs="Times New Roman"/>
          <w:sz w:val="16"/>
          <w:szCs w:val="16"/>
        </w:rPr>
        <w:t>Штепура К.В.</w:t>
      </w: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Pr="003E6DDA" w:rsidRDefault="003E6DDA" w:rsidP="003E6DDA">
      <w:pPr>
        <w:widowControl/>
        <w:ind w:firstLine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ind w:firstLine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ind w:firstLine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ind w:firstLine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Default="003E6DDA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65057" w:rsidRDefault="00065057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65057" w:rsidRDefault="00065057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Default="003E6DDA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Default="003E6DDA" w:rsidP="003E6DDA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EA5B48" w:rsidRDefault="00EA5B48" w:rsidP="003E6DDA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EA5B48" w:rsidRDefault="00EA5B48" w:rsidP="003E6DDA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EA5B48" w:rsidRDefault="00EA5B48" w:rsidP="003E6DDA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EA5B48" w:rsidRDefault="00EA5B48" w:rsidP="003E6DDA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EA5B48" w:rsidRDefault="00EA5B48" w:rsidP="003E6DDA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EA5B48" w:rsidRDefault="00EA5B48" w:rsidP="003E6DDA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EA5B48" w:rsidRDefault="00EA5B48" w:rsidP="003E6DDA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EA5B48" w:rsidRDefault="00EA5B48" w:rsidP="003E6DDA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EA5B48" w:rsidRPr="003E6DDA" w:rsidRDefault="00EA5B48" w:rsidP="003E6DDA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3E6DDA" w:rsidRPr="003E6DDA" w:rsidRDefault="003E6DDA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tbl>
      <w:tblPr>
        <w:tblpPr w:leftFromText="180" w:rightFromText="180" w:vertAnchor="text" w:horzAnchor="margin" w:tblpXSpec="right" w:tblpY="-55"/>
        <w:tblW w:w="4968" w:type="dxa"/>
        <w:tblLayout w:type="fixed"/>
        <w:tblLook w:val="0000"/>
      </w:tblPr>
      <w:tblGrid>
        <w:gridCol w:w="4968"/>
      </w:tblGrid>
      <w:tr w:rsidR="003E6DDA" w:rsidRPr="003E6DDA" w:rsidTr="002B2228">
        <w:tc>
          <w:tcPr>
            <w:tcW w:w="4968" w:type="dxa"/>
          </w:tcPr>
          <w:p w:rsidR="003E6DDA" w:rsidRPr="003E6DDA" w:rsidRDefault="003E6DDA" w:rsidP="003E6DDA">
            <w:pPr>
              <w:widowControl/>
              <w:ind w:right="-142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  <w:p w:rsidR="003E6DDA" w:rsidRPr="003E6DDA" w:rsidRDefault="003E6DDA" w:rsidP="003E6DDA">
            <w:pPr>
              <w:widowControl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</w:pPr>
            <w:r w:rsidRPr="003E6DDA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3E6DDA" w:rsidRPr="003E6DDA" w:rsidRDefault="003E6DDA" w:rsidP="003E6DDA">
            <w:pPr>
              <w:widowControl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3E6DDA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“Відомості приватизації”</w:t>
            </w:r>
          </w:p>
        </w:tc>
      </w:tr>
    </w:tbl>
    <w:p w:rsidR="003E6DDA" w:rsidRPr="003E6DDA" w:rsidRDefault="003E6DDA" w:rsidP="003E6DDA">
      <w:pPr>
        <w:widowControl/>
        <w:ind w:right="-142" w:firstLine="900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65057" w:rsidRPr="003E6DDA" w:rsidRDefault="00065057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r w:rsidRPr="003E6DDA">
        <w:rPr>
          <w:rFonts w:ascii="Times New Roman" w:eastAsia="Times New Roman" w:hAnsi="Times New Roman" w:cs="Times New Roman"/>
          <w:b/>
          <w:color w:val="auto"/>
          <w:sz w:val="32"/>
          <w:lang w:eastAsia="ru-RU"/>
        </w:rPr>
        <w:t>Про публікацію інформації</w:t>
      </w: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3E6DDA">
        <w:rPr>
          <w:rFonts w:ascii="Times New Roman" w:eastAsia="Times New Roman" w:hAnsi="Times New Roman" w:cs="Times New Roman"/>
          <w:color w:val="auto"/>
          <w:sz w:val="28"/>
          <w:lang w:eastAsia="ru-RU"/>
        </w:rPr>
        <w:t>Просимо опублікувати в газеті  “Відомості приватизації” інформацію про підсумки конкурсу з відбору суб'єктів оціночної діяльності, інформація згідно з додатками.</w:t>
      </w: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3E6DDA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Додаток - на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2</w:t>
      </w:r>
      <w:r w:rsidRPr="003E6DDA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арк.</w:t>
      </w: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EA5B48" w:rsidRDefault="00EA5B48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065057" w:rsidRPr="003E6DDA" w:rsidRDefault="00065057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tbl>
      <w:tblPr>
        <w:tblW w:w="30672" w:type="dxa"/>
        <w:tblInd w:w="-176" w:type="dxa"/>
        <w:tblLook w:val="0000"/>
      </w:tblPr>
      <w:tblGrid>
        <w:gridCol w:w="10224"/>
        <w:gridCol w:w="10224"/>
        <w:gridCol w:w="10224"/>
      </w:tblGrid>
      <w:tr w:rsidR="00FC6F38" w:rsidRPr="003E6DDA" w:rsidTr="00FC6F38">
        <w:trPr>
          <w:trHeight w:val="720"/>
        </w:trPr>
        <w:tc>
          <w:tcPr>
            <w:tcW w:w="10224" w:type="dxa"/>
          </w:tcPr>
          <w:tbl>
            <w:tblPr>
              <w:tblW w:w="9720" w:type="dxa"/>
              <w:tblInd w:w="288" w:type="dxa"/>
              <w:tblLook w:val="0000"/>
            </w:tblPr>
            <w:tblGrid>
              <w:gridCol w:w="4500"/>
              <w:gridCol w:w="2340"/>
              <w:gridCol w:w="2880"/>
            </w:tblGrid>
            <w:tr w:rsidR="00FC6F38" w:rsidRPr="00516C6C" w:rsidTr="00B634D8">
              <w:trPr>
                <w:trHeight w:val="720"/>
              </w:trPr>
              <w:tc>
                <w:tcPr>
                  <w:tcW w:w="4500" w:type="dxa"/>
                  <w:vAlign w:val="center"/>
                </w:tcPr>
                <w:p w:rsidR="00FC6F38" w:rsidRPr="00516C6C" w:rsidRDefault="00FA3BB3" w:rsidP="00B634D8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 xml:space="preserve">Заступник </w:t>
                  </w:r>
                  <w:r w:rsidR="00B22068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>начальника</w:t>
                  </w:r>
                </w:p>
              </w:tc>
              <w:tc>
                <w:tcPr>
                  <w:tcW w:w="2340" w:type="dxa"/>
                  <w:vAlign w:val="center"/>
                </w:tcPr>
                <w:p w:rsidR="00FC6F38" w:rsidRPr="00516C6C" w:rsidRDefault="00FC6F38" w:rsidP="00B634D8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:rsidR="00FC6F38" w:rsidRPr="00516C6C" w:rsidRDefault="00B22068" w:rsidP="00B634D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>С.Д. Корнієць</w:t>
                  </w:r>
                </w:p>
              </w:tc>
            </w:tr>
          </w:tbl>
          <w:p w:rsidR="00FC6F38" w:rsidRDefault="00FC6F38"/>
        </w:tc>
        <w:tc>
          <w:tcPr>
            <w:tcW w:w="10224" w:type="dxa"/>
          </w:tcPr>
          <w:p w:rsidR="00FC6F38" w:rsidRDefault="00FC6F38"/>
        </w:tc>
        <w:tc>
          <w:tcPr>
            <w:tcW w:w="10224" w:type="dxa"/>
          </w:tcPr>
          <w:tbl>
            <w:tblPr>
              <w:tblW w:w="9720" w:type="dxa"/>
              <w:tblInd w:w="288" w:type="dxa"/>
              <w:tblLook w:val="0000"/>
            </w:tblPr>
            <w:tblGrid>
              <w:gridCol w:w="4500"/>
              <w:gridCol w:w="2340"/>
              <w:gridCol w:w="2880"/>
            </w:tblGrid>
            <w:tr w:rsidR="00FC6F38" w:rsidRPr="00516C6C" w:rsidTr="00B634D8">
              <w:trPr>
                <w:trHeight w:val="720"/>
              </w:trPr>
              <w:tc>
                <w:tcPr>
                  <w:tcW w:w="4500" w:type="dxa"/>
                  <w:vAlign w:val="center"/>
                </w:tcPr>
                <w:p w:rsidR="00FC6F38" w:rsidRPr="00516C6C" w:rsidRDefault="00FC6F38" w:rsidP="00B634D8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 w:rsidRPr="00516C6C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>Перший заступник начальника</w:t>
                  </w:r>
                </w:p>
              </w:tc>
              <w:tc>
                <w:tcPr>
                  <w:tcW w:w="2340" w:type="dxa"/>
                  <w:vAlign w:val="center"/>
                </w:tcPr>
                <w:p w:rsidR="00FC6F38" w:rsidRPr="00516C6C" w:rsidRDefault="00FC6F38" w:rsidP="00B634D8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:rsidR="00FC6F38" w:rsidRPr="00516C6C" w:rsidRDefault="00FC6F38" w:rsidP="00B634D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 w:rsidRPr="00516C6C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>О.В. Молчанов</w:t>
                  </w:r>
                </w:p>
              </w:tc>
            </w:tr>
          </w:tbl>
          <w:p w:rsidR="00FC6F38" w:rsidRDefault="00FC6F38"/>
        </w:tc>
      </w:tr>
    </w:tbl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567E6" w:rsidRPr="00554ADB" w:rsidRDefault="000567E6" w:rsidP="000567E6">
      <w:pPr>
        <w:ind w:left="-567"/>
      </w:pPr>
      <w:proofErr w:type="spellStart"/>
      <w:r>
        <w:rPr>
          <w:rFonts w:ascii="Times New Roman" w:hAnsi="Times New Roman" w:cs="Times New Roman"/>
          <w:sz w:val="16"/>
          <w:szCs w:val="16"/>
        </w:rPr>
        <w:t>Біленко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Ю.О.</w:t>
      </w:r>
    </w:p>
    <w:p w:rsidR="000567E6" w:rsidRPr="003E6DDA" w:rsidRDefault="000567E6" w:rsidP="000567E6">
      <w:pPr>
        <w:ind w:left="-567"/>
        <w:rPr>
          <w:rFonts w:ascii="Times New Roman" w:hAnsi="Times New Roman" w:cs="Times New Roman"/>
          <w:sz w:val="16"/>
          <w:szCs w:val="16"/>
        </w:rPr>
      </w:pPr>
      <w:r w:rsidRPr="003E6DD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sym w:font="Wingdings 2" w:char="0027"/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 w:rsidRPr="003E6DDA">
        <w:rPr>
          <w:rFonts w:ascii="Times New Roman" w:hAnsi="Times New Roman" w:cs="Times New Roman"/>
          <w:sz w:val="16"/>
          <w:szCs w:val="16"/>
        </w:rPr>
        <w:t>200-25-29</w:t>
      </w:r>
    </w:p>
    <w:p w:rsidR="000567E6" w:rsidRDefault="000567E6" w:rsidP="000567E6">
      <w:pPr>
        <w:ind w:left="-567"/>
        <w:rPr>
          <w:rFonts w:ascii="Times New Roman" w:hAnsi="Times New Roman" w:cs="Times New Roman"/>
          <w:sz w:val="16"/>
          <w:szCs w:val="16"/>
        </w:rPr>
      </w:pPr>
      <w:r w:rsidRPr="003E6DDA">
        <w:rPr>
          <w:rFonts w:ascii="Times New Roman" w:hAnsi="Times New Roman" w:cs="Times New Roman"/>
          <w:sz w:val="16"/>
          <w:szCs w:val="16"/>
        </w:rPr>
        <w:t>Штепура К.В.</w:t>
      </w:r>
    </w:p>
    <w:sectPr w:rsidR="000567E6" w:rsidSect="002D76A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E4D"/>
    <w:rsid w:val="00047EC5"/>
    <w:rsid w:val="000567E6"/>
    <w:rsid w:val="00065057"/>
    <w:rsid w:val="000E5584"/>
    <w:rsid w:val="00124B86"/>
    <w:rsid w:val="00133DBB"/>
    <w:rsid w:val="00180E4D"/>
    <w:rsid w:val="001B0D7E"/>
    <w:rsid w:val="001C298B"/>
    <w:rsid w:val="001D276D"/>
    <w:rsid w:val="00221D07"/>
    <w:rsid w:val="002279D1"/>
    <w:rsid w:val="002375A2"/>
    <w:rsid w:val="00251C2E"/>
    <w:rsid w:val="0025552A"/>
    <w:rsid w:val="00262299"/>
    <w:rsid w:val="002A5F46"/>
    <w:rsid w:val="002D76A0"/>
    <w:rsid w:val="003319B9"/>
    <w:rsid w:val="003505E0"/>
    <w:rsid w:val="00394C7E"/>
    <w:rsid w:val="003B477A"/>
    <w:rsid w:val="003E6DDA"/>
    <w:rsid w:val="003F6C5C"/>
    <w:rsid w:val="00436A90"/>
    <w:rsid w:val="004A07E9"/>
    <w:rsid w:val="004A5C23"/>
    <w:rsid w:val="004B4DA2"/>
    <w:rsid w:val="004D6AB3"/>
    <w:rsid w:val="0051511F"/>
    <w:rsid w:val="00554ADB"/>
    <w:rsid w:val="005C3658"/>
    <w:rsid w:val="00633FFF"/>
    <w:rsid w:val="006408A1"/>
    <w:rsid w:val="00644B81"/>
    <w:rsid w:val="00670D19"/>
    <w:rsid w:val="00676AE0"/>
    <w:rsid w:val="006B36C5"/>
    <w:rsid w:val="006D3203"/>
    <w:rsid w:val="00701B6E"/>
    <w:rsid w:val="007809E6"/>
    <w:rsid w:val="007F01E3"/>
    <w:rsid w:val="00877B75"/>
    <w:rsid w:val="008971ED"/>
    <w:rsid w:val="008F1243"/>
    <w:rsid w:val="00920CF9"/>
    <w:rsid w:val="009B3CE0"/>
    <w:rsid w:val="00A25BD8"/>
    <w:rsid w:val="00AB7555"/>
    <w:rsid w:val="00AF409F"/>
    <w:rsid w:val="00B22068"/>
    <w:rsid w:val="00C251C4"/>
    <w:rsid w:val="00C33D40"/>
    <w:rsid w:val="00C643E2"/>
    <w:rsid w:val="00C75D12"/>
    <w:rsid w:val="00C81315"/>
    <w:rsid w:val="00C8198A"/>
    <w:rsid w:val="00CA0604"/>
    <w:rsid w:val="00D358CE"/>
    <w:rsid w:val="00D55001"/>
    <w:rsid w:val="00DD2B25"/>
    <w:rsid w:val="00DE5B86"/>
    <w:rsid w:val="00E153B2"/>
    <w:rsid w:val="00E2598E"/>
    <w:rsid w:val="00E57C57"/>
    <w:rsid w:val="00E66C1D"/>
    <w:rsid w:val="00EA5B48"/>
    <w:rsid w:val="00EB239B"/>
    <w:rsid w:val="00F04E8C"/>
    <w:rsid w:val="00FA3BB3"/>
    <w:rsid w:val="00FB2FF6"/>
    <w:rsid w:val="00FC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4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0E4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">
    <w:name w:val="Основной текст (2) + Arial"/>
    <w:aliases w:val="9,5 pt4,Не полужирный"/>
    <w:basedOn w:val="2"/>
    <w:rsid w:val="00180E4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2Arial2">
    <w:name w:val="Основной текст (2) + Arial2"/>
    <w:aliases w:val="13 pt"/>
    <w:basedOn w:val="2"/>
    <w:rsid w:val="00180E4D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10">
    <w:name w:val="Основной текст (2) + 10"/>
    <w:aliases w:val="5 pt3,Курсив"/>
    <w:basedOn w:val="2"/>
    <w:rsid w:val="00180E4D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E4D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27</cp:revision>
  <cp:lastPrinted>2019-02-15T07:33:00Z</cp:lastPrinted>
  <dcterms:created xsi:type="dcterms:W3CDTF">2018-11-08T13:02:00Z</dcterms:created>
  <dcterms:modified xsi:type="dcterms:W3CDTF">2019-02-15T07:34:00Z</dcterms:modified>
</cp:coreProperties>
</file>