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987" w:rsidRDefault="00FB0987" w:rsidP="00D71018">
      <w:pPr>
        <w:widowControl w:val="0"/>
        <w:spacing w:after="0" w:line="278" w:lineRule="exact"/>
        <w:ind w:right="-1"/>
        <w:jc w:val="center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  <w:r w:rsidRPr="00D71018">
        <w:rPr>
          <w:rFonts w:ascii="Times New Roman" w:hAnsi="Times New Roman"/>
          <w:b/>
          <w:color w:val="000000"/>
          <w:sz w:val="24"/>
          <w:szCs w:val="24"/>
          <w:lang w:eastAsia="uk-UA"/>
        </w:rPr>
        <w:t>ІНФОРМАЦІЯ</w:t>
      </w:r>
    </w:p>
    <w:p w:rsidR="00FB0987" w:rsidRPr="00A260B5" w:rsidRDefault="00FB0987" w:rsidP="00A260B5">
      <w:pPr>
        <w:widowControl w:val="0"/>
        <w:spacing w:after="0" w:line="278" w:lineRule="exact"/>
        <w:ind w:right="-1"/>
        <w:jc w:val="center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  <w:r w:rsidRPr="00A260B5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Регіонального відділення ФДМУ по </w:t>
      </w:r>
      <w:r w:rsidRPr="003537D7">
        <w:rPr>
          <w:rFonts w:ascii="Times New Roman" w:hAnsi="Times New Roman"/>
          <w:b/>
          <w:szCs w:val="24"/>
          <w:lang w:val="uk-UA"/>
        </w:rPr>
        <w:t>Київській</w:t>
      </w:r>
      <w:r>
        <w:rPr>
          <w:rFonts w:ascii="Times New Roman" w:hAnsi="Times New Roman"/>
          <w:b/>
          <w:szCs w:val="24"/>
          <w:lang w:val="uk-UA"/>
        </w:rPr>
        <w:t>, Черкаській та Чернігівській областях</w:t>
      </w:r>
      <w:r w:rsidRPr="00A260B5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 про підсумки конкурсу</w:t>
      </w:r>
      <w:r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 від </w:t>
      </w:r>
      <w:r w:rsidRPr="00924EFB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14</w:t>
      </w:r>
      <w:r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.1</w:t>
      </w:r>
      <w:r w:rsidRPr="00924EFB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1</w:t>
      </w:r>
      <w:r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.2019  № </w:t>
      </w:r>
      <w:r w:rsidRPr="00924EFB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6</w:t>
      </w:r>
      <w:r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/19-ОР з</w:t>
      </w:r>
      <w:r w:rsidRPr="00A260B5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 відбору суб’єктів оціночної </w:t>
      </w:r>
      <w:r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 </w:t>
      </w:r>
      <w:r w:rsidRPr="00A260B5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діяльності, які будуть залучені до</w:t>
      </w:r>
      <w:r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 </w:t>
      </w:r>
      <w:r w:rsidRPr="00A260B5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проведення незалежної оцінки об'єктів оренди:</w:t>
      </w:r>
    </w:p>
    <w:p w:rsidR="00FB0987" w:rsidRDefault="00FB0987" w:rsidP="00D71018">
      <w:pPr>
        <w:widowControl w:val="0"/>
        <w:spacing w:after="0" w:line="230" w:lineRule="exact"/>
        <w:ind w:right="-1"/>
        <w:jc w:val="both"/>
        <w:rPr>
          <w:rFonts w:ascii="Times New Roman" w:hAnsi="Times New Roman"/>
          <w:i/>
          <w:color w:val="000000"/>
          <w:sz w:val="20"/>
          <w:szCs w:val="20"/>
          <w:lang w:val="uk-UA" w:eastAsia="uk-UA"/>
        </w:rPr>
      </w:pPr>
      <w:r w:rsidRPr="00D71018">
        <w:rPr>
          <w:rFonts w:ascii="Times New Roman" w:hAnsi="Times New Roman"/>
          <w:i/>
          <w:color w:val="000000"/>
          <w:sz w:val="20"/>
          <w:szCs w:val="20"/>
          <w:lang w:eastAsia="uk-UA"/>
        </w:rPr>
        <w:t xml:space="preserve">Мета проведення незалежної оцінки - визначення ринкової або спеціальної вартості </w:t>
      </w:r>
      <w:r w:rsidRPr="00D71018">
        <w:rPr>
          <w:rFonts w:ascii="Times New Roman" w:hAnsi="Times New Roman"/>
          <w:i/>
          <w:color w:val="000000"/>
          <w:sz w:val="20"/>
          <w:szCs w:val="20"/>
          <w:lang w:val="uk-UA" w:eastAsia="uk-UA"/>
        </w:rPr>
        <w:t xml:space="preserve">з метою </w:t>
      </w:r>
      <w:r w:rsidRPr="00D71018">
        <w:rPr>
          <w:rFonts w:ascii="Times New Roman" w:hAnsi="Times New Roman"/>
          <w:b/>
          <w:bCs/>
          <w:i/>
          <w:color w:val="000000"/>
          <w:sz w:val="20"/>
          <w:szCs w:val="20"/>
          <w:lang w:val="uk-UA" w:eastAsia="uk-UA"/>
        </w:rPr>
        <w:t>продовження договору оренди</w:t>
      </w:r>
      <w:r w:rsidRPr="00D71018">
        <w:rPr>
          <w:rFonts w:ascii="Times New Roman" w:hAnsi="Times New Roman"/>
          <w:i/>
          <w:color w:val="000000"/>
          <w:sz w:val="20"/>
          <w:szCs w:val="20"/>
          <w:lang w:val="uk-UA" w:eastAsia="uk-UA"/>
        </w:rPr>
        <w:t>.</w:t>
      </w:r>
    </w:p>
    <w:p w:rsidR="00FB0987" w:rsidRPr="00D71018" w:rsidRDefault="00FB0987" w:rsidP="00D71018">
      <w:pPr>
        <w:widowControl w:val="0"/>
        <w:spacing w:after="0" w:line="230" w:lineRule="exact"/>
        <w:ind w:right="-1"/>
        <w:jc w:val="both"/>
        <w:rPr>
          <w:rFonts w:ascii="Times New Roman" w:hAnsi="Times New Roman"/>
          <w:bCs/>
          <w:i/>
          <w:iCs/>
          <w:sz w:val="20"/>
          <w:szCs w:val="20"/>
        </w:rPr>
      </w:pPr>
    </w:p>
    <w:p w:rsidR="00FB0987" w:rsidRPr="00D71018" w:rsidRDefault="00FB0987" w:rsidP="00D71018">
      <w:pPr>
        <w:widowControl w:val="0"/>
        <w:spacing w:after="0" w:line="240" w:lineRule="auto"/>
        <w:ind w:right="-1"/>
        <w:jc w:val="both"/>
        <w:rPr>
          <w:rFonts w:ascii="Microsoft Sans Serif" w:hAnsi="Microsoft Sans Serif" w:cs="Microsoft Sans Serif"/>
          <w:color w:val="000000"/>
          <w:sz w:val="16"/>
          <w:szCs w:val="16"/>
          <w:lang w:eastAsia="uk-UA"/>
        </w:rPr>
      </w:pPr>
    </w:p>
    <w:tbl>
      <w:tblPr>
        <w:tblW w:w="9645" w:type="dxa"/>
        <w:tblInd w:w="5" w:type="dxa"/>
        <w:tblLayout w:type="fixed"/>
        <w:tblCellMar>
          <w:left w:w="0" w:type="dxa"/>
          <w:right w:w="0" w:type="dxa"/>
        </w:tblCellMar>
        <w:tblLook w:val="00A0"/>
      </w:tblPr>
      <w:tblGrid>
        <w:gridCol w:w="284"/>
        <w:gridCol w:w="4681"/>
        <w:gridCol w:w="1843"/>
        <w:gridCol w:w="1129"/>
        <w:gridCol w:w="1708"/>
      </w:tblGrid>
      <w:tr w:rsidR="00FB0987" w:rsidRPr="00D616F7" w:rsidTr="008A1E22">
        <w:trPr>
          <w:trHeight w:hRule="exact" w:val="56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B0987" w:rsidRPr="00D71018" w:rsidRDefault="00FB0987" w:rsidP="00D71018">
            <w:pPr>
              <w:widowControl w:val="0"/>
              <w:spacing w:after="0" w:line="190" w:lineRule="exact"/>
              <w:ind w:right="-1"/>
              <w:rPr>
                <w:rFonts w:ascii="Times New Roman" w:hAnsi="Times New Roman"/>
                <w:b/>
                <w:bCs/>
              </w:rPr>
            </w:pPr>
            <w:r w:rsidRPr="00D71018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  <w:lang w:eastAsia="uk-UA"/>
              </w:rPr>
              <w:t>№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B0987" w:rsidRPr="00D71018" w:rsidRDefault="00FB0987" w:rsidP="00D71018">
            <w:pPr>
              <w:widowControl w:val="0"/>
              <w:spacing w:after="0" w:line="260" w:lineRule="exact"/>
              <w:ind w:right="-1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D71018">
              <w:rPr>
                <w:rFonts w:ascii="Arial" w:hAnsi="Arial" w:cs="Arial"/>
                <w:i/>
                <w:color w:val="000000"/>
                <w:sz w:val="18"/>
                <w:szCs w:val="18"/>
                <w:shd w:val="clear" w:color="auto" w:fill="FFFFFF"/>
                <w:lang w:eastAsia="uk-UA"/>
              </w:rPr>
              <w:t>Назва об'єктів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B0987" w:rsidRPr="00D71018" w:rsidRDefault="00FB0987" w:rsidP="00D71018">
            <w:pPr>
              <w:widowControl w:val="0"/>
              <w:spacing w:after="0" w:line="230" w:lineRule="exact"/>
              <w:ind w:right="-1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D71018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uk-UA"/>
              </w:rPr>
              <w:t>Переможець - Суб’єкт оціночної діяльності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B0987" w:rsidRPr="00D71018" w:rsidRDefault="00FB0987" w:rsidP="00D71018">
            <w:pPr>
              <w:widowControl w:val="0"/>
              <w:spacing w:after="0" w:line="210" w:lineRule="exact"/>
              <w:ind w:right="-1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D71018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uk-UA"/>
              </w:rPr>
              <w:t>Вартість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B0987" w:rsidRPr="00D71018" w:rsidRDefault="00FB0987" w:rsidP="00D71018">
            <w:pPr>
              <w:widowControl w:val="0"/>
              <w:spacing w:after="0" w:line="278" w:lineRule="exact"/>
              <w:ind w:right="-1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D71018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uk-UA"/>
              </w:rPr>
              <w:t>Строк виконання робіт (день)</w:t>
            </w:r>
          </w:p>
        </w:tc>
      </w:tr>
      <w:tr w:rsidR="00FB0987" w:rsidRPr="00D616F7" w:rsidTr="001D3259">
        <w:trPr>
          <w:trHeight w:val="299"/>
        </w:trPr>
        <w:tc>
          <w:tcPr>
            <w:tcW w:w="964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B0987" w:rsidRPr="00D71018" w:rsidRDefault="00FB0987" w:rsidP="00D71018">
            <w:pPr>
              <w:widowControl w:val="0"/>
              <w:spacing w:after="0" w:line="190" w:lineRule="exact"/>
              <w:ind w:right="-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71018">
              <w:rPr>
                <w:rFonts w:ascii="Arial" w:hAnsi="Arial" w:cs="Arial"/>
                <w:color w:val="000000"/>
                <w:sz w:val="20"/>
                <w:shd w:val="clear" w:color="auto" w:fill="FFFFFF"/>
                <w:lang w:eastAsia="uk-UA"/>
              </w:rPr>
              <w:t xml:space="preserve">Визначення вартості об’єкта з </w:t>
            </w:r>
            <w:r w:rsidRPr="00D71018">
              <w:rPr>
                <w:rFonts w:ascii="Gautami" w:hAnsi="Gautami" w:cs="Gautami"/>
                <w:color w:val="000000"/>
                <w:sz w:val="20"/>
                <w:shd w:val="clear" w:color="auto" w:fill="FFFFFF"/>
                <w:lang w:eastAsia="uk-UA"/>
              </w:rPr>
              <w:t>метою продовження договору оренди</w:t>
            </w:r>
          </w:p>
        </w:tc>
      </w:tr>
      <w:tr w:rsidR="00FB0987" w:rsidRPr="00D616F7" w:rsidTr="005D28EA">
        <w:trPr>
          <w:trHeight w:hRule="exact" w:val="129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B0987" w:rsidRPr="00D71018" w:rsidRDefault="00FB0987" w:rsidP="00D71018">
            <w:pPr>
              <w:widowControl w:val="0"/>
              <w:spacing w:after="0" w:line="190" w:lineRule="exact"/>
              <w:ind w:right="-1"/>
              <w:rPr>
                <w:rFonts w:ascii="Times New Roman" w:hAnsi="Times New Roman"/>
                <w:b/>
                <w:bCs/>
              </w:rPr>
            </w:pPr>
            <w:r w:rsidRPr="00D71018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  <w:lang w:eastAsia="uk-UA"/>
              </w:rPr>
              <w:t>1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B0987" w:rsidRPr="00D616F7" w:rsidRDefault="00FB0987" w:rsidP="001D3259">
            <w:pPr>
              <w:widowControl w:val="0"/>
              <w:spacing w:after="0" w:line="230" w:lineRule="exact"/>
              <w:ind w:right="-1"/>
              <w:jc w:val="both"/>
              <w:rPr>
                <w:rFonts w:cs="Gautami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Нежитлове приміщення площею 19,4 кв.м за адресою: Київська обл., м. Бровари, вул. Гагаріна, 20, що перебуває на балансі Київської обласної дирекції УДППЗ «Укрпошта»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B0987" w:rsidRPr="00D616F7" w:rsidRDefault="00FB0987" w:rsidP="00D71018">
            <w:pPr>
              <w:widowControl w:val="0"/>
              <w:spacing w:after="0" w:line="230" w:lineRule="exact"/>
              <w:ind w:right="-1"/>
              <w:jc w:val="center"/>
              <w:rPr>
                <w:rFonts w:cs="Gautami"/>
                <w:b/>
                <w:bCs/>
                <w:sz w:val="20"/>
                <w:szCs w:val="20"/>
              </w:rPr>
            </w:pPr>
            <w:r>
              <w:rPr>
                <w:rFonts w:cs="Gautami"/>
                <w:b/>
                <w:bCs/>
                <w:sz w:val="20"/>
                <w:szCs w:val="20"/>
                <w:lang w:val="uk-UA"/>
              </w:rPr>
              <w:t>ТОВ «Європейський центр консалтингу та оцінки»</w:t>
            </w:r>
            <w:r w:rsidRPr="00D616F7">
              <w:rPr>
                <w:rFonts w:cs="Gautami"/>
                <w:b/>
                <w:bCs/>
                <w:sz w:val="20"/>
                <w:szCs w:val="20"/>
              </w:rPr>
              <w:t xml:space="preserve">   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B0987" w:rsidRPr="00D616F7" w:rsidRDefault="00FB0987" w:rsidP="00D71018">
            <w:pPr>
              <w:widowControl w:val="0"/>
              <w:spacing w:after="0" w:line="190" w:lineRule="exact"/>
              <w:ind w:right="-1"/>
              <w:jc w:val="center"/>
              <w:rPr>
                <w:rFonts w:cs="Gautami"/>
                <w:bCs/>
                <w:sz w:val="20"/>
                <w:szCs w:val="20"/>
                <w:lang w:val="uk-UA"/>
              </w:rPr>
            </w:pPr>
            <w:r>
              <w:rPr>
                <w:rFonts w:cs="Gautami"/>
                <w:bCs/>
                <w:sz w:val="20"/>
                <w:szCs w:val="20"/>
                <w:lang w:val="uk-UA"/>
              </w:rPr>
              <w:t>3 10</w:t>
            </w:r>
            <w:r w:rsidRPr="00D616F7">
              <w:rPr>
                <w:rFonts w:cs="Gautami"/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B0987" w:rsidRPr="00D616F7" w:rsidRDefault="00FB0987" w:rsidP="00D71018">
            <w:pPr>
              <w:widowControl w:val="0"/>
              <w:spacing w:after="0" w:line="190" w:lineRule="exact"/>
              <w:ind w:right="-1"/>
              <w:jc w:val="center"/>
              <w:rPr>
                <w:rFonts w:cs="Gautami"/>
                <w:bCs/>
                <w:sz w:val="20"/>
                <w:szCs w:val="20"/>
                <w:lang w:val="uk-UA"/>
              </w:rPr>
            </w:pPr>
            <w:r>
              <w:rPr>
                <w:rFonts w:cs="Gautami"/>
                <w:bCs/>
                <w:sz w:val="20"/>
                <w:szCs w:val="20"/>
                <w:lang w:val="uk-UA"/>
              </w:rPr>
              <w:t>5</w:t>
            </w:r>
          </w:p>
        </w:tc>
      </w:tr>
      <w:tr w:rsidR="00FB0987" w:rsidRPr="00D616F7" w:rsidTr="008A1E22">
        <w:trPr>
          <w:trHeight w:hRule="exact" w:val="170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B0987" w:rsidRPr="00D71018" w:rsidRDefault="00FB0987" w:rsidP="00D71018">
            <w:pPr>
              <w:widowControl w:val="0"/>
              <w:spacing w:after="0" w:line="190" w:lineRule="exact"/>
              <w:ind w:right="-1"/>
              <w:rPr>
                <w:rFonts w:ascii="Times New Roman" w:hAnsi="Times New Roman"/>
                <w:b/>
                <w:bCs/>
              </w:rPr>
            </w:pPr>
            <w:r w:rsidRPr="00D71018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  <w:lang w:eastAsia="uk-UA"/>
              </w:rPr>
              <w:t>2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B0987" w:rsidRPr="00D616F7" w:rsidRDefault="00FB0987" w:rsidP="001D3259">
            <w:pPr>
              <w:widowControl w:val="0"/>
              <w:spacing w:after="0" w:line="230" w:lineRule="exact"/>
              <w:ind w:right="-1"/>
              <w:jc w:val="both"/>
              <w:rPr>
                <w:rFonts w:cs="Gautami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Частина нежитлового приміщення площею 52,9 кв.м (інв. №1031001), що розташована за адресою: Київська обл., м. Васильків, вул. Покровська, 5 та перебуває на балансі Васильківського Управління Державної казначейської служби України Київської області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B0987" w:rsidRPr="00D616F7" w:rsidRDefault="00FB0987" w:rsidP="006364CA">
            <w:pPr>
              <w:widowControl w:val="0"/>
              <w:spacing w:after="0" w:line="230" w:lineRule="exact"/>
              <w:ind w:right="-1"/>
              <w:jc w:val="center"/>
              <w:rPr>
                <w:rFonts w:cs="Calibri"/>
                <w:b/>
                <w:bCs/>
                <w:sz w:val="20"/>
                <w:szCs w:val="20"/>
                <w:lang w:val="uk-UA"/>
              </w:rPr>
            </w:pPr>
            <w:r w:rsidRPr="00D616F7">
              <w:rPr>
                <w:rFonts w:cs="Calibri"/>
                <w:b/>
                <w:bCs/>
                <w:sz w:val="20"/>
                <w:szCs w:val="20"/>
                <w:lang w:val="uk-UA"/>
              </w:rPr>
              <w:t>ТОВ «</w:t>
            </w:r>
            <w:r>
              <w:rPr>
                <w:rFonts w:cs="Calibri"/>
                <w:b/>
                <w:bCs/>
                <w:sz w:val="20"/>
                <w:szCs w:val="20"/>
                <w:lang w:val="uk-UA"/>
              </w:rPr>
              <w:t>Гарант-Експертиза</w:t>
            </w:r>
            <w:r w:rsidRPr="00D616F7">
              <w:rPr>
                <w:rFonts w:cs="Calibri"/>
                <w:b/>
                <w:bCs/>
                <w:sz w:val="20"/>
                <w:szCs w:val="20"/>
                <w:lang w:val="uk-UA"/>
              </w:rPr>
              <w:t>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B0987" w:rsidRPr="00D616F7" w:rsidRDefault="00FB0987" w:rsidP="00D71018">
            <w:pPr>
              <w:widowControl w:val="0"/>
              <w:spacing w:after="0" w:line="190" w:lineRule="exact"/>
              <w:ind w:right="-1"/>
              <w:jc w:val="center"/>
              <w:rPr>
                <w:rFonts w:cs="Gautami"/>
                <w:bCs/>
                <w:sz w:val="20"/>
                <w:szCs w:val="20"/>
                <w:lang w:val="uk-UA"/>
              </w:rPr>
            </w:pPr>
            <w:r>
              <w:rPr>
                <w:rFonts w:cs="Gautami"/>
                <w:bCs/>
                <w:sz w:val="20"/>
                <w:szCs w:val="20"/>
                <w:lang w:val="uk-UA"/>
              </w:rPr>
              <w:t>2 65</w:t>
            </w:r>
            <w:r w:rsidRPr="00D616F7">
              <w:rPr>
                <w:rFonts w:cs="Gautami"/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B0987" w:rsidRPr="00D616F7" w:rsidRDefault="00FB0987" w:rsidP="00D71018">
            <w:pPr>
              <w:widowControl w:val="0"/>
              <w:spacing w:after="0" w:line="190" w:lineRule="exact"/>
              <w:ind w:right="-1"/>
              <w:jc w:val="center"/>
              <w:rPr>
                <w:rFonts w:cs="Gautami"/>
                <w:bCs/>
                <w:sz w:val="20"/>
                <w:szCs w:val="20"/>
                <w:lang w:val="uk-UA"/>
              </w:rPr>
            </w:pPr>
            <w:r>
              <w:rPr>
                <w:rFonts w:cs="Gautami"/>
                <w:bCs/>
                <w:sz w:val="20"/>
                <w:szCs w:val="20"/>
                <w:lang w:val="uk-UA"/>
              </w:rPr>
              <w:t>5</w:t>
            </w:r>
          </w:p>
        </w:tc>
      </w:tr>
    </w:tbl>
    <w:p w:rsidR="00FB0987" w:rsidRDefault="00FB0987" w:rsidP="00D71018">
      <w:pPr>
        <w:widowControl w:val="0"/>
        <w:spacing w:after="0" w:line="240" w:lineRule="auto"/>
        <w:ind w:right="-1"/>
        <w:rPr>
          <w:rFonts w:ascii="Microsoft Sans Serif" w:hAnsi="Microsoft Sans Serif" w:cs="Microsoft Sans Serif"/>
          <w:color w:val="000000"/>
          <w:sz w:val="16"/>
          <w:szCs w:val="16"/>
          <w:lang w:val="uk-UA" w:eastAsia="uk-UA"/>
        </w:rPr>
      </w:pPr>
    </w:p>
    <w:p w:rsidR="00FB0987" w:rsidRPr="00D71018" w:rsidRDefault="00FB0987" w:rsidP="00D71018">
      <w:pPr>
        <w:widowControl w:val="0"/>
        <w:spacing w:after="0" w:line="240" w:lineRule="auto"/>
        <w:ind w:right="-1"/>
        <w:rPr>
          <w:rFonts w:ascii="Microsoft Sans Serif" w:hAnsi="Microsoft Sans Serif" w:cs="Microsoft Sans Serif"/>
          <w:color w:val="000000"/>
          <w:sz w:val="16"/>
          <w:szCs w:val="16"/>
          <w:lang w:val="uk-UA" w:eastAsia="uk-UA"/>
        </w:rPr>
      </w:pPr>
    </w:p>
    <w:p w:rsidR="00FB0987" w:rsidRPr="008A1E22" w:rsidRDefault="00FB0987" w:rsidP="00073E94">
      <w:pPr>
        <w:widowControl w:val="0"/>
        <w:spacing w:after="0" w:line="360" w:lineRule="auto"/>
        <w:rPr>
          <w:rFonts w:ascii="Times New Roman" w:hAnsi="Times New Roman"/>
          <w:color w:val="000000"/>
          <w:sz w:val="20"/>
          <w:szCs w:val="20"/>
          <w:lang w:val="uk-UA" w:eastAsia="uk-UA"/>
        </w:rPr>
      </w:pPr>
      <w:r w:rsidRPr="008A1E22">
        <w:rPr>
          <w:rFonts w:ascii="Times New Roman" w:hAnsi="Times New Roman"/>
          <w:color w:val="000000"/>
          <w:sz w:val="20"/>
          <w:szCs w:val="20"/>
          <w:lang w:val="uk-UA" w:eastAsia="uk-UA"/>
        </w:rPr>
        <w:t>Катерина ШТЕПУРА</w:t>
      </w:r>
    </w:p>
    <w:p w:rsidR="00FB0987" w:rsidRPr="008A1E22" w:rsidRDefault="00FB0987" w:rsidP="00073E94">
      <w:pPr>
        <w:widowControl w:val="0"/>
        <w:spacing w:after="0" w:line="360" w:lineRule="auto"/>
        <w:rPr>
          <w:rFonts w:ascii="Times New Roman" w:hAnsi="Times New Roman"/>
          <w:color w:val="000000"/>
          <w:sz w:val="20"/>
          <w:szCs w:val="20"/>
          <w:lang w:val="uk-UA" w:eastAsia="uk-UA"/>
        </w:rPr>
      </w:pPr>
      <w:r w:rsidRPr="008A1E22">
        <w:rPr>
          <w:rFonts w:ascii="Times New Roman" w:hAnsi="Times New Roman"/>
          <w:sz w:val="20"/>
          <w:szCs w:val="20"/>
          <w:lang w:val="uk-UA"/>
        </w:rPr>
        <w:sym w:font="Wingdings 2" w:char="F027"/>
      </w:r>
      <w:r w:rsidRPr="008A1E22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8A1E22">
        <w:rPr>
          <w:rFonts w:ascii="Times New Roman" w:hAnsi="Times New Roman"/>
          <w:color w:val="000000"/>
          <w:sz w:val="20"/>
          <w:szCs w:val="20"/>
          <w:lang w:val="uk-UA" w:eastAsia="uk-UA"/>
        </w:rPr>
        <w:t>200-25-29</w:t>
      </w:r>
    </w:p>
    <w:p w:rsidR="00FB0987" w:rsidRPr="008A1E22" w:rsidRDefault="00FB0987" w:rsidP="00073E94">
      <w:pPr>
        <w:widowControl w:val="0"/>
        <w:spacing w:after="0" w:line="360" w:lineRule="auto"/>
        <w:rPr>
          <w:rFonts w:ascii="Times New Roman" w:hAnsi="Times New Roman"/>
          <w:color w:val="000000"/>
          <w:sz w:val="20"/>
          <w:szCs w:val="20"/>
          <w:lang w:val="uk-UA" w:eastAsia="uk-UA"/>
        </w:rPr>
      </w:pPr>
      <w:r w:rsidRPr="008A1E22">
        <w:rPr>
          <w:rFonts w:ascii="Times New Roman" w:hAnsi="Times New Roman"/>
          <w:color w:val="000000"/>
          <w:sz w:val="20"/>
          <w:szCs w:val="20"/>
          <w:lang w:val="uk-UA" w:eastAsia="uk-UA"/>
        </w:rPr>
        <w:t>Юлія БІЛЕНКО</w:t>
      </w:r>
    </w:p>
    <w:sectPr w:rsidR="00FB0987" w:rsidRPr="008A1E22" w:rsidSect="006C2BAC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autami">
    <w:panose1 w:val="02000500000000000000"/>
    <w:charset w:val="00"/>
    <w:family w:val="auto"/>
    <w:pitch w:val="variable"/>
    <w:sig w:usb0="002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1018"/>
    <w:rsid w:val="00066ADD"/>
    <w:rsid w:val="0007207A"/>
    <w:rsid w:val="00073E94"/>
    <w:rsid w:val="000A2A52"/>
    <w:rsid w:val="001B5F95"/>
    <w:rsid w:val="001D3259"/>
    <w:rsid w:val="001F5FA9"/>
    <w:rsid w:val="00264F4C"/>
    <w:rsid w:val="002A4E11"/>
    <w:rsid w:val="002B4C72"/>
    <w:rsid w:val="002F1ED7"/>
    <w:rsid w:val="003234E6"/>
    <w:rsid w:val="003537D7"/>
    <w:rsid w:val="003858AA"/>
    <w:rsid w:val="003A2A2A"/>
    <w:rsid w:val="00456152"/>
    <w:rsid w:val="00572C69"/>
    <w:rsid w:val="005D28EA"/>
    <w:rsid w:val="005E578C"/>
    <w:rsid w:val="006364CA"/>
    <w:rsid w:val="006C2BAC"/>
    <w:rsid w:val="0078059C"/>
    <w:rsid w:val="007B3ECA"/>
    <w:rsid w:val="008A1E22"/>
    <w:rsid w:val="008C195B"/>
    <w:rsid w:val="00924EFB"/>
    <w:rsid w:val="00926F18"/>
    <w:rsid w:val="009D5D9E"/>
    <w:rsid w:val="00A260B5"/>
    <w:rsid w:val="00A60302"/>
    <w:rsid w:val="00A609B8"/>
    <w:rsid w:val="00B80DEE"/>
    <w:rsid w:val="00BA0AE2"/>
    <w:rsid w:val="00C779E4"/>
    <w:rsid w:val="00C826B9"/>
    <w:rsid w:val="00C85E14"/>
    <w:rsid w:val="00D17B15"/>
    <w:rsid w:val="00D57466"/>
    <w:rsid w:val="00D616F7"/>
    <w:rsid w:val="00D70F9E"/>
    <w:rsid w:val="00D71018"/>
    <w:rsid w:val="00E16F03"/>
    <w:rsid w:val="00E42F43"/>
    <w:rsid w:val="00E54D8E"/>
    <w:rsid w:val="00EA331B"/>
    <w:rsid w:val="00EF7A41"/>
    <w:rsid w:val="00F21DC1"/>
    <w:rsid w:val="00FA5F63"/>
    <w:rsid w:val="00FB0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30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86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6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94</TotalTime>
  <Pages>1</Pages>
  <Words>162</Words>
  <Characters>928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User</cp:lastModifiedBy>
  <cp:revision>8</cp:revision>
  <cp:lastPrinted>2019-10-31T12:10:00Z</cp:lastPrinted>
  <dcterms:created xsi:type="dcterms:W3CDTF">2019-08-22T08:19:00Z</dcterms:created>
  <dcterms:modified xsi:type="dcterms:W3CDTF">2019-11-14T07:58:00Z</dcterms:modified>
</cp:coreProperties>
</file>