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EB" w:rsidRDefault="005571EB" w:rsidP="005571EB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>ІНФОРМАЦІЯ</w:t>
      </w:r>
    </w:p>
    <w:p w:rsidR="005571EB" w:rsidRDefault="005571EB" w:rsidP="00A83469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Регіонального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відділення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ФДМУ по </w:t>
      </w:r>
      <w:proofErr w:type="spellStart"/>
      <w:r>
        <w:rPr>
          <w:rFonts w:ascii="Times New Roman" w:hAnsi="Times New Roman" w:cs="Times New Roman"/>
          <w:b/>
          <w:lang w:val="ru-RU"/>
        </w:rPr>
        <w:t>Київській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області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про </w:t>
      </w:r>
      <w:proofErr w:type="spellStart"/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ідсумки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конкурсу </w:t>
      </w:r>
      <w:proofErr w:type="spellStart"/>
      <w:r>
        <w:rPr>
          <w:rFonts w:ascii="Times New Roman" w:hAnsi="Times New Roman" w:cs="Times New Roman"/>
          <w:b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r w:rsidR="0000041D">
        <w:rPr>
          <w:rFonts w:ascii="Times New Roman" w:hAnsi="Times New Roman" w:cs="Times New Roman"/>
          <w:b/>
          <w:lang w:val="ru-RU"/>
        </w:rPr>
        <w:t>16.05</w:t>
      </w:r>
      <w:r>
        <w:rPr>
          <w:rFonts w:ascii="Times New Roman" w:hAnsi="Times New Roman" w:cs="Times New Roman"/>
          <w:b/>
          <w:lang w:val="ru-RU"/>
        </w:rPr>
        <w:t>.2019</w:t>
      </w:r>
    </w:p>
    <w:p w:rsidR="005571EB" w:rsidRDefault="005571EB" w:rsidP="00A83469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 xml:space="preserve">№ </w:t>
      </w:r>
      <w:r w:rsidR="00A83469">
        <w:rPr>
          <w:rFonts w:ascii="Times New Roman" w:hAnsi="Times New Roman" w:cs="Times New Roman"/>
          <w:b/>
          <w:lang w:val="ru-RU"/>
        </w:rPr>
        <w:t>1</w:t>
      </w:r>
      <w:r w:rsidR="0000041D">
        <w:rPr>
          <w:rFonts w:ascii="Times New Roman" w:hAnsi="Times New Roman" w:cs="Times New Roman"/>
          <w:b/>
          <w:lang w:val="ru-RU"/>
        </w:rPr>
        <w:t>1</w:t>
      </w:r>
      <w:r>
        <w:rPr>
          <w:rFonts w:ascii="Times New Roman" w:hAnsi="Times New Roman" w:cs="Times New Roman"/>
          <w:b/>
          <w:lang w:val="ru-RU"/>
        </w:rPr>
        <w:t xml:space="preserve">/19-ОР по </w:t>
      </w:r>
      <w:proofErr w:type="spellStart"/>
      <w:r>
        <w:rPr>
          <w:rFonts w:ascii="Times New Roman" w:hAnsi="Times New Roman" w:cs="Times New Roman"/>
          <w:b/>
          <w:lang w:val="ru-RU"/>
        </w:rPr>
        <w:t>відбору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суб’єктів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оціночної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ru-RU"/>
        </w:rPr>
        <w:t>які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будуть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залучені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незалежної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оцінки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об'єктів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оренди</w:t>
      </w:r>
      <w:proofErr w:type="spellEnd"/>
      <w:r>
        <w:rPr>
          <w:rFonts w:ascii="Times New Roman" w:hAnsi="Times New Roman" w:cs="Times New Roman"/>
          <w:b/>
          <w:lang w:val="ru-RU"/>
        </w:rPr>
        <w:t>:</w:t>
      </w:r>
    </w:p>
    <w:p w:rsidR="00764283" w:rsidRDefault="00764283" w:rsidP="00764283">
      <w:pPr>
        <w:spacing w:line="230" w:lineRule="exact"/>
        <w:ind w:left="-709" w:right="-143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Мета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незалежної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оцінки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ринкової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  <w:lang w:val="ru-RU"/>
        </w:rPr>
        <w:t>спец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ru-RU"/>
        </w:rPr>
        <w:t>іальної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вартості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з метою укладання договору оренди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з метою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продовження договору оренди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5571EB" w:rsidRDefault="005571EB" w:rsidP="005571EB">
      <w:pPr>
        <w:ind w:left="-709" w:right="-143"/>
        <w:jc w:val="both"/>
        <w:rPr>
          <w:lang w:val="ru-RU"/>
        </w:rPr>
      </w:pPr>
    </w:p>
    <w:tbl>
      <w:tblPr>
        <w:tblW w:w="10410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3"/>
        <w:gridCol w:w="4947"/>
        <w:gridCol w:w="9"/>
        <w:gridCol w:w="1829"/>
        <w:gridCol w:w="1269"/>
        <w:gridCol w:w="1888"/>
        <w:gridCol w:w="25"/>
      </w:tblGrid>
      <w:tr w:rsidR="005571EB" w:rsidTr="00A83469">
        <w:trPr>
          <w:gridAfter w:val="1"/>
          <w:wAfter w:w="25" w:type="dxa"/>
          <w:trHeight w:hRule="exact" w:val="7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6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Назва</w:t>
            </w:r>
            <w:proofErr w:type="spellEnd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об'єкті</w:t>
            </w:r>
            <w:proofErr w:type="gram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Переможець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-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Суб’єкт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оціночної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діяльності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1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Вартість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rPr>
                <w:rFonts w:eastAsia="Calibri"/>
                <w:b w:val="0"/>
                <w:i/>
              </w:rPr>
            </w:pPr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виконання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робіт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(день)</w:t>
            </w:r>
          </w:p>
        </w:tc>
      </w:tr>
      <w:tr w:rsidR="005571EB" w:rsidTr="0023109B">
        <w:trPr>
          <w:trHeight w:val="293"/>
        </w:trPr>
        <w:tc>
          <w:tcPr>
            <w:tcW w:w="104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укладання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5571EB" w:rsidTr="00764283">
        <w:trPr>
          <w:gridAfter w:val="1"/>
          <w:wAfter w:w="25" w:type="dxa"/>
          <w:trHeight w:hRule="exact" w:val="126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764283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Заасфальтований майданчик, площею 14,00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що знаходиться за адресою: Київська обл., м. Біла Церква, пров. Клубний, 2/35 та перебуває на балансі Білоцерківського національного аграрного університету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Pr="0023109B" w:rsidRDefault="0000041D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00041D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«ТРИБЬЮТ-КОНСАЛТИНГ»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00041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00041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71EB" w:rsidTr="0023109B">
        <w:trPr>
          <w:trHeight w:val="288"/>
        </w:trPr>
        <w:tc>
          <w:tcPr>
            <w:tcW w:w="104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продовження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5571EB" w:rsidTr="00764283">
        <w:trPr>
          <w:gridAfter w:val="1"/>
          <w:wAfter w:w="25" w:type="dxa"/>
          <w:trHeight w:hRule="exact" w:val="140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A83469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9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571EB" w:rsidRDefault="00764283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D8063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Майданчик №№ 4, 5, 6, 7, 8, 9, загальною площею 313,6 кв. м, що розміщені за адресою: 08400, Київська обл., м. Переяслав – Хмельницький, пр. Червоноармійців, 2 та перебуває на балансі </w:t>
            </w:r>
            <w:proofErr w:type="spellStart"/>
            <w:r w:rsidRPr="00D8063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D8063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«Виробниче об’єднання «</w:t>
            </w:r>
            <w:proofErr w:type="spellStart"/>
            <w:r w:rsidRPr="00D8063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Київприлад</w:t>
            </w:r>
            <w:proofErr w:type="spellEnd"/>
            <w:r w:rsidRPr="00D8063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76428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764283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«ЕКСПЕРТ – ІНЖИНІРІНГ СЕРВІС»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76428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76428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7</w:t>
            </w:r>
          </w:p>
        </w:tc>
      </w:tr>
      <w:tr w:rsidR="005571EB" w:rsidTr="00764283">
        <w:trPr>
          <w:gridAfter w:val="1"/>
          <w:wAfter w:w="25" w:type="dxa"/>
          <w:trHeight w:hRule="exact" w:val="297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A83469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10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764283">
            <w:pPr>
              <w:pStyle w:val="20"/>
              <w:shd w:val="clear" w:color="auto" w:fill="auto"/>
              <w:spacing w:line="230" w:lineRule="exact"/>
              <w:jc w:val="left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М</w:t>
            </w:r>
            <w:r w:rsidRPr="00DC63A7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айданчик інв. № 37207059, загальною площею </w:t>
            </w:r>
            <w:smartTag w:uri="urn:schemas-microsoft-com:office:smarttags" w:element="metricconverter">
              <w:smartTagPr>
                <w:attr w:name="ProductID" w:val="20,0 кв. м"/>
              </w:smartTagPr>
              <w:r w:rsidRPr="00DC63A7">
                <w:rPr>
                  <w:rFonts w:ascii="Arial" w:eastAsia="Times New Roman" w:hAnsi="Arial" w:cs="Arial"/>
                  <w:sz w:val="20"/>
                  <w:szCs w:val="20"/>
                  <w:lang w:val="uk-UA"/>
                </w:rPr>
                <w:t>20,0 кв. м</w:t>
              </w:r>
            </w:smartTag>
            <w:r w:rsidRPr="00DC63A7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.; майданчик інв. № 37207060, загальною площею </w:t>
            </w:r>
            <w:smartTag w:uri="urn:schemas-microsoft-com:office:smarttags" w:element="metricconverter">
              <w:smartTagPr>
                <w:attr w:name="ProductID" w:val="150,00 кв. м"/>
              </w:smartTagPr>
              <w:r w:rsidRPr="00DC63A7">
                <w:rPr>
                  <w:rFonts w:ascii="Arial" w:eastAsia="Times New Roman" w:hAnsi="Arial" w:cs="Arial"/>
                  <w:sz w:val="20"/>
                  <w:szCs w:val="20"/>
                  <w:lang w:val="uk-UA"/>
                </w:rPr>
                <w:t>150,00 кв. м</w:t>
              </w:r>
            </w:smartTag>
            <w:r w:rsidRPr="00DC63A7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.; майданчик інв. № 37207061, загальною площею </w:t>
            </w:r>
            <w:smartTag w:uri="urn:schemas-microsoft-com:office:smarttags" w:element="metricconverter">
              <w:smartTagPr>
                <w:attr w:name="ProductID" w:val="11,00 кв. м"/>
              </w:smartTagPr>
              <w:r w:rsidRPr="00DC63A7">
                <w:rPr>
                  <w:rFonts w:ascii="Arial" w:eastAsia="Times New Roman" w:hAnsi="Arial" w:cs="Arial"/>
                  <w:sz w:val="20"/>
                  <w:szCs w:val="20"/>
                  <w:lang w:val="uk-UA"/>
                </w:rPr>
                <w:t>11,00 кв. м</w:t>
              </w:r>
            </w:smartTag>
            <w:r w:rsidRPr="00DC63A7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.; майданчик інв. № 37207062, загальною площею </w:t>
            </w:r>
            <w:smartTag w:uri="urn:schemas-microsoft-com:office:smarttags" w:element="metricconverter">
              <w:smartTagPr>
                <w:attr w:name="ProductID" w:val="146,00 кв. м"/>
              </w:smartTagPr>
              <w:r w:rsidRPr="00DC63A7">
                <w:rPr>
                  <w:rFonts w:ascii="Arial" w:eastAsia="Times New Roman" w:hAnsi="Arial" w:cs="Arial"/>
                  <w:sz w:val="20"/>
                  <w:szCs w:val="20"/>
                  <w:lang w:val="uk-UA"/>
                </w:rPr>
                <w:t>146,00 кв. м</w:t>
              </w:r>
            </w:smartTag>
            <w:r w:rsidRPr="00DC63A7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.; майданчик інв. № 37207063, загальною площею </w:t>
            </w:r>
            <w:smartTag w:uri="urn:schemas-microsoft-com:office:smarttags" w:element="metricconverter">
              <w:smartTagPr>
                <w:attr w:name="ProductID" w:val="270,00 кв. м"/>
              </w:smartTagPr>
              <w:r w:rsidRPr="00DC63A7">
                <w:rPr>
                  <w:rFonts w:ascii="Arial" w:eastAsia="Times New Roman" w:hAnsi="Arial" w:cs="Arial"/>
                  <w:sz w:val="20"/>
                  <w:szCs w:val="20"/>
                  <w:lang w:val="uk-UA"/>
                </w:rPr>
                <w:t>270,00 кв. м</w:t>
              </w:r>
            </w:smartTag>
            <w:r w:rsidRPr="00DC63A7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.; майданчик інв. № 37207064, загальною площею 87,00 кв. м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</w:t>
            </w:r>
            <w:r w:rsidRPr="00DC63A7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що розміщені за адресою: 08400, Київська обл., м. Переяслав – Хмельницький,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r w:rsidRPr="00DC63A7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пр. Червоноармійців, 2 та перебуває на балансі </w:t>
            </w:r>
            <w:proofErr w:type="spellStart"/>
            <w:r w:rsidRPr="00DC63A7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DC63A7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«Виробниче об’єднання «</w:t>
            </w:r>
            <w:proofErr w:type="spellStart"/>
            <w:r w:rsidRPr="00DC63A7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Київприлад</w:t>
            </w:r>
            <w:proofErr w:type="spellEnd"/>
            <w:r w:rsidRPr="00DC63A7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Pr="0023109B" w:rsidRDefault="0076428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764283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«Аналітично-консалтинговий центр «</w:t>
            </w:r>
            <w:proofErr w:type="spellStart"/>
            <w:r w:rsidRPr="00764283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Епрайзер</w:t>
            </w:r>
            <w:proofErr w:type="spellEnd"/>
            <w:r w:rsidRPr="00764283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76428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76428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64283" w:rsidTr="00764283">
        <w:trPr>
          <w:gridAfter w:val="1"/>
          <w:wAfter w:w="25" w:type="dxa"/>
          <w:trHeight w:hRule="exact" w:val="14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Default="00764283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Default="00764283">
            <w:pPr>
              <w:pStyle w:val="20"/>
              <w:shd w:val="clear" w:color="auto" w:fill="auto"/>
              <w:spacing w:line="230" w:lineRule="exact"/>
              <w:jc w:val="lef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9E7D0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Частина нежитлового приміщення №23 в підвалі терміналу «В» площею 5,8 </w:t>
            </w:r>
            <w:proofErr w:type="spellStart"/>
            <w:r w:rsidRPr="009E7D0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9E7D0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що розташована за адресою: Київська область, м. Бориспіль, Міжнародний аеропорт «Бориспіль» та перебуває на балансі </w:t>
            </w:r>
            <w:proofErr w:type="spellStart"/>
            <w:r w:rsidRPr="009E7D0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9E7D0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«МА «Бориспіль»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Pr="0023109B" w:rsidRDefault="0076428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764283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 Європейський центр консалтингу та оцінки»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Default="0076428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2600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Default="0076428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764283" w:rsidTr="00764283">
        <w:trPr>
          <w:gridAfter w:val="1"/>
          <w:wAfter w:w="25" w:type="dxa"/>
          <w:trHeight w:hRule="exact" w:val="225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Default="00764283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Default="00764283">
            <w:pPr>
              <w:pStyle w:val="20"/>
              <w:shd w:val="clear" w:color="auto" w:fill="auto"/>
              <w:spacing w:line="230" w:lineRule="exact"/>
              <w:jc w:val="lef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AA004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Частина службового приміщення (інв. №10310001)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</w:t>
            </w:r>
            <w:r w:rsidRPr="00AA004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площею 30,9 кв. м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</w:t>
            </w:r>
            <w:r w:rsidRPr="00AA004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на першому поверсі будівлі, реєстровий номер за ЄРОДВ 38007070.1.АААГБД231, що розташована за адресою: Київська обл., м. Бориспіль, вул. Київський шлях, 63 та перебуває на балансі Бориспільського управління державної казначейської служби України у Київській області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Pr="0023109B" w:rsidRDefault="0076428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764283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ФО-П Бондаренко Олег Петрович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Default="0076428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Default="0076428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  <w:tr w:rsidR="00764283" w:rsidTr="00764283">
        <w:trPr>
          <w:gridAfter w:val="1"/>
          <w:wAfter w:w="25" w:type="dxa"/>
          <w:trHeight w:hRule="exact" w:val="14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Default="00764283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Default="00764283">
            <w:pPr>
              <w:pStyle w:val="20"/>
              <w:shd w:val="clear" w:color="auto" w:fill="auto"/>
              <w:spacing w:line="230" w:lineRule="exact"/>
              <w:jc w:val="lef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AA004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Приміщення №62 будівлі цеху №3 (літ «М», інв. №258)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</w:t>
            </w:r>
            <w:r w:rsidRPr="00AA004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543,1 кв. м"/>
              </w:smartTagPr>
              <w:r w:rsidRPr="00AA0045">
                <w:rPr>
                  <w:rFonts w:ascii="Arial" w:eastAsia="Times New Roman" w:hAnsi="Arial" w:cs="Arial"/>
                  <w:sz w:val="20"/>
                  <w:szCs w:val="20"/>
                  <w:lang w:val="uk-UA"/>
                </w:rPr>
                <w:t>543,1 кв. м</w:t>
              </w:r>
            </w:smartTag>
            <w:r w:rsidRPr="00AA004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що розташована за адресою: Київська обл., </w:t>
            </w:r>
            <w:proofErr w:type="spellStart"/>
            <w:r w:rsidRPr="00AA004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смт</w:t>
            </w:r>
            <w:proofErr w:type="spellEnd"/>
            <w:r w:rsidRPr="00AA004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Коцюбинське, вул. Пономарьова, 17 та перебуває на балансі </w:t>
            </w:r>
            <w:proofErr w:type="spellStart"/>
            <w:r w:rsidRPr="00AA004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AA004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«Київський деревообробний завод»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Pr="0023109B" w:rsidRDefault="00890438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«Гарант-Експертиза»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Default="00764283" w:rsidP="00890438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  <w:r w:rsidR="00890438"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249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283" w:rsidRDefault="0076428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0902D7" w:rsidTr="00764283">
        <w:trPr>
          <w:gridAfter w:val="1"/>
          <w:wAfter w:w="25" w:type="dxa"/>
          <w:trHeight w:hRule="exact" w:val="18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2D7" w:rsidRDefault="000902D7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2D7" w:rsidRPr="00AA0045" w:rsidRDefault="000902D7">
            <w:pPr>
              <w:pStyle w:val="20"/>
              <w:shd w:val="clear" w:color="auto" w:fill="auto"/>
              <w:spacing w:line="230" w:lineRule="exact"/>
              <w:jc w:val="lef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AA004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Приміщення №1.3.21, 1.3.22, 1.3.23, 1.3.24, 1.3.25, 1.3.26, 1.3.27, 1.3.28, 1.3.29 загальною площею </w:t>
            </w:r>
            <w:smartTag w:uri="urn:schemas-microsoft-com:office:smarttags" w:element="metricconverter">
              <w:smartTagPr>
                <w:attr w:name="ProductID" w:val="197,7 кв. м"/>
              </w:smartTagPr>
              <w:r w:rsidRPr="00AA0045">
                <w:rPr>
                  <w:rFonts w:ascii="Arial" w:eastAsia="Times New Roman" w:hAnsi="Arial" w:cs="Arial"/>
                  <w:sz w:val="20"/>
                  <w:szCs w:val="20"/>
                  <w:lang w:val="uk-UA"/>
                </w:rPr>
                <w:t>197,7 кв. м</w:t>
              </w:r>
            </w:smartTag>
            <w:r w:rsidRPr="00AA004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на 1-му поверсі пасажирського терміналу «</w:t>
            </w:r>
            <w:r w:rsidRPr="00AA00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AA004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», що розміщені за адресою: Київська обл., м. Бориспіль, Міжнародний аеропорт «Бориспіль» та обліковуються на балансі </w:t>
            </w:r>
            <w:proofErr w:type="spellStart"/>
            <w:r w:rsidRPr="00AA004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AA004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«Міжнародний аеропорт «Бориспіль»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2D7" w:rsidRPr="0023109B" w:rsidRDefault="000902D7" w:rsidP="00CC02B6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764283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 Європейський центр консалтингу та оцінки»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2D7" w:rsidRDefault="000902D7" w:rsidP="00CC02B6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2600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2D7" w:rsidRDefault="000902D7" w:rsidP="00CC02B6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</w:tbl>
    <w:p w:rsidR="005571EB" w:rsidRDefault="005571EB" w:rsidP="0023109B"/>
    <w:p w:rsidR="00B673D8" w:rsidRDefault="00B673D8" w:rsidP="0023109B"/>
    <w:p w:rsidR="00B673D8" w:rsidRDefault="00B673D8" w:rsidP="0023109B"/>
    <w:p w:rsidR="005571EB" w:rsidRDefault="005571EB" w:rsidP="005571EB">
      <w:pPr>
        <w:ind w:left="-567"/>
      </w:pPr>
      <w:proofErr w:type="spellStart"/>
      <w:r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Ю.О.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200-25-29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Штепура К.В.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0041D" w:rsidRDefault="0000041D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0041D" w:rsidRDefault="0000041D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0041D" w:rsidRDefault="0000041D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0041D" w:rsidRDefault="0000041D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0041D" w:rsidRDefault="0000041D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0041D" w:rsidRDefault="0000041D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0041D" w:rsidRDefault="0000041D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0041D" w:rsidRDefault="0000041D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0041D" w:rsidRDefault="0000041D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tbl>
      <w:tblPr>
        <w:tblpPr w:leftFromText="180" w:rightFromText="180" w:bottomFromText="200" w:vertAnchor="text" w:horzAnchor="margin" w:tblpXSpec="right" w:tblpY="-55"/>
        <w:tblW w:w="4965" w:type="dxa"/>
        <w:tblLayout w:type="fixed"/>
        <w:tblLook w:val="04A0"/>
      </w:tblPr>
      <w:tblGrid>
        <w:gridCol w:w="4965"/>
      </w:tblGrid>
      <w:tr w:rsidR="005571EB" w:rsidTr="005571EB">
        <w:tc>
          <w:tcPr>
            <w:tcW w:w="4968" w:type="dxa"/>
          </w:tcPr>
          <w:p w:rsidR="005571EB" w:rsidRDefault="005571EB">
            <w:pPr>
              <w:widowControl/>
              <w:spacing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  <w:p w:rsidR="005571EB" w:rsidRDefault="005571EB">
            <w:pPr>
              <w:widowControl/>
              <w:spacing w:line="276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5571EB" w:rsidRDefault="005571EB">
            <w:pPr>
              <w:widowControl/>
              <w:spacing w:line="276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“Відомості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приватизації”</w:t>
            </w:r>
            <w:proofErr w:type="spellEnd"/>
          </w:p>
        </w:tc>
      </w:tr>
    </w:tbl>
    <w:p w:rsidR="005571EB" w:rsidRDefault="005571EB" w:rsidP="005571EB">
      <w:pPr>
        <w:widowControl/>
        <w:ind w:right="-142" w:firstLine="900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0041D" w:rsidRDefault="0000041D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lang w:eastAsia="ru-RU"/>
        </w:rPr>
        <w:t>Про публікацію інформації</w:t>
      </w: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Просимо опублікувати в газеті  </w:t>
      </w:r>
      <w:r w:rsidR="0000041D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Відомості приватизації</w:t>
      </w:r>
      <w:r w:rsidR="0000041D">
        <w:rPr>
          <w:rFonts w:ascii="Times New Roman" w:eastAsia="Times New Roman" w:hAnsi="Times New Roman" w:cs="Times New Roman"/>
          <w:color w:val="auto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інформацію про підсумки конкурсу з відбору суб'єктів оціночної діяльності, інформація згідно з додатками.</w:t>
      </w: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Додаток - на </w:t>
      </w:r>
      <w:r w:rsidR="00B673D8"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арк.</w:t>
      </w: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B673D8" w:rsidRDefault="00B673D8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00041D" w:rsidRDefault="0000041D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tbl>
      <w:tblPr>
        <w:tblW w:w="30672" w:type="dxa"/>
        <w:tblInd w:w="-176" w:type="dxa"/>
        <w:tblLook w:val="04A0"/>
      </w:tblPr>
      <w:tblGrid>
        <w:gridCol w:w="10224"/>
        <w:gridCol w:w="10224"/>
        <w:gridCol w:w="10224"/>
      </w:tblGrid>
      <w:tr w:rsidR="005571EB" w:rsidTr="005571EB">
        <w:trPr>
          <w:trHeight w:val="720"/>
        </w:trPr>
        <w:tc>
          <w:tcPr>
            <w:tcW w:w="10224" w:type="dxa"/>
            <w:hideMark/>
          </w:tcPr>
          <w:tbl>
            <w:tblPr>
              <w:tblW w:w="9720" w:type="dxa"/>
              <w:tblInd w:w="288" w:type="dxa"/>
              <w:tblLook w:val="04A0"/>
            </w:tblPr>
            <w:tblGrid>
              <w:gridCol w:w="4500"/>
              <w:gridCol w:w="2340"/>
              <w:gridCol w:w="2880"/>
            </w:tblGrid>
            <w:tr w:rsidR="005571EB">
              <w:trPr>
                <w:trHeight w:val="720"/>
              </w:trPr>
              <w:tc>
                <w:tcPr>
                  <w:tcW w:w="4500" w:type="dxa"/>
                  <w:vAlign w:val="center"/>
                  <w:hideMark/>
                </w:tcPr>
                <w:p w:rsidR="005571EB" w:rsidRDefault="00315CFC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Перший з</w:t>
                  </w:r>
                  <w:r w:rsidR="005571E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аступник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5571EB" w:rsidRDefault="005571EB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5571EB" w:rsidRDefault="00315CFC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 xml:space="preserve">В.В.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Гудзь</w:t>
                  </w:r>
                  <w:proofErr w:type="spellEnd"/>
                </w:p>
              </w:tc>
            </w:tr>
          </w:tbl>
          <w:p w:rsidR="005571EB" w:rsidRDefault="005571EB">
            <w:pPr>
              <w:spacing w:line="276" w:lineRule="auto"/>
            </w:pPr>
          </w:p>
        </w:tc>
        <w:tc>
          <w:tcPr>
            <w:tcW w:w="10224" w:type="dxa"/>
          </w:tcPr>
          <w:p w:rsidR="005571EB" w:rsidRDefault="005571EB">
            <w:pPr>
              <w:spacing w:line="276" w:lineRule="auto"/>
            </w:pPr>
          </w:p>
        </w:tc>
        <w:tc>
          <w:tcPr>
            <w:tcW w:w="10224" w:type="dxa"/>
            <w:hideMark/>
          </w:tcPr>
          <w:tbl>
            <w:tblPr>
              <w:tblW w:w="9720" w:type="dxa"/>
              <w:tblInd w:w="288" w:type="dxa"/>
              <w:tblLook w:val="04A0"/>
            </w:tblPr>
            <w:tblGrid>
              <w:gridCol w:w="4500"/>
              <w:gridCol w:w="2340"/>
              <w:gridCol w:w="2880"/>
            </w:tblGrid>
            <w:tr w:rsidR="005571EB">
              <w:trPr>
                <w:trHeight w:val="720"/>
              </w:trPr>
              <w:tc>
                <w:tcPr>
                  <w:tcW w:w="4500" w:type="dxa"/>
                  <w:vAlign w:val="center"/>
                  <w:hideMark/>
                </w:tcPr>
                <w:p w:rsidR="005571EB" w:rsidRDefault="005571EB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Перший заступник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5571EB" w:rsidRDefault="005571EB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5571EB" w:rsidRDefault="005571EB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О.В. Молчанов</w:t>
                  </w:r>
                </w:p>
              </w:tc>
            </w:tr>
          </w:tbl>
          <w:p w:rsidR="005571EB" w:rsidRDefault="005571EB">
            <w:pPr>
              <w:spacing w:line="276" w:lineRule="auto"/>
            </w:pPr>
          </w:p>
        </w:tc>
      </w:tr>
    </w:tbl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ind w:left="-567"/>
      </w:pPr>
      <w:proofErr w:type="spellStart"/>
      <w:r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Ю.О.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200-25-29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Штепура К.В.</w:t>
      </w:r>
    </w:p>
    <w:sectPr w:rsidR="005571EB" w:rsidSect="0000041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0E4D"/>
    <w:rsid w:val="0000041D"/>
    <w:rsid w:val="00047EC5"/>
    <w:rsid w:val="000567E6"/>
    <w:rsid w:val="00065057"/>
    <w:rsid w:val="000902D7"/>
    <w:rsid w:val="000E5584"/>
    <w:rsid w:val="00124B86"/>
    <w:rsid w:val="00133DBB"/>
    <w:rsid w:val="00180E4D"/>
    <w:rsid w:val="001B0D7E"/>
    <w:rsid w:val="001C298B"/>
    <w:rsid w:val="001D276D"/>
    <w:rsid w:val="00221D07"/>
    <w:rsid w:val="002279D1"/>
    <w:rsid w:val="0023109B"/>
    <w:rsid w:val="002375A2"/>
    <w:rsid w:val="00251C2E"/>
    <w:rsid w:val="0025552A"/>
    <w:rsid w:val="00262299"/>
    <w:rsid w:val="002A5F46"/>
    <w:rsid w:val="002D76A0"/>
    <w:rsid w:val="00302187"/>
    <w:rsid w:val="00315CFC"/>
    <w:rsid w:val="003319B9"/>
    <w:rsid w:val="003505E0"/>
    <w:rsid w:val="00370B5D"/>
    <w:rsid w:val="00394C7E"/>
    <w:rsid w:val="003B1DE8"/>
    <w:rsid w:val="003B477A"/>
    <w:rsid w:val="003E6DDA"/>
    <w:rsid w:val="003F6C5C"/>
    <w:rsid w:val="00436A90"/>
    <w:rsid w:val="004A07E9"/>
    <w:rsid w:val="004A5C23"/>
    <w:rsid w:val="004B4DA2"/>
    <w:rsid w:val="004D6AB3"/>
    <w:rsid w:val="0051511F"/>
    <w:rsid w:val="00554ADB"/>
    <w:rsid w:val="005571EB"/>
    <w:rsid w:val="005C3658"/>
    <w:rsid w:val="00605049"/>
    <w:rsid w:val="0061675C"/>
    <w:rsid w:val="00633FFF"/>
    <w:rsid w:val="006408A1"/>
    <w:rsid w:val="00644B81"/>
    <w:rsid w:val="00670D19"/>
    <w:rsid w:val="00676AE0"/>
    <w:rsid w:val="006B36C5"/>
    <w:rsid w:val="006D3203"/>
    <w:rsid w:val="00701B6E"/>
    <w:rsid w:val="00764283"/>
    <w:rsid w:val="007809E6"/>
    <w:rsid w:val="007F01E3"/>
    <w:rsid w:val="007F50B3"/>
    <w:rsid w:val="00877B75"/>
    <w:rsid w:val="00890438"/>
    <w:rsid w:val="008971ED"/>
    <w:rsid w:val="008F0C8B"/>
    <w:rsid w:val="008F1243"/>
    <w:rsid w:val="00920CF9"/>
    <w:rsid w:val="009B3CE0"/>
    <w:rsid w:val="00A25BD8"/>
    <w:rsid w:val="00A83469"/>
    <w:rsid w:val="00AB7555"/>
    <w:rsid w:val="00AF409F"/>
    <w:rsid w:val="00B22068"/>
    <w:rsid w:val="00B673D8"/>
    <w:rsid w:val="00BB7AE2"/>
    <w:rsid w:val="00BD2FF2"/>
    <w:rsid w:val="00C251C4"/>
    <w:rsid w:val="00C33D40"/>
    <w:rsid w:val="00C643E2"/>
    <w:rsid w:val="00C75D12"/>
    <w:rsid w:val="00C81315"/>
    <w:rsid w:val="00C8198A"/>
    <w:rsid w:val="00CA0604"/>
    <w:rsid w:val="00D358CE"/>
    <w:rsid w:val="00D55001"/>
    <w:rsid w:val="00DD2B25"/>
    <w:rsid w:val="00DE241E"/>
    <w:rsid w:val="00DE5B86"/>
    <w:rsid w:val="00E153B2"/>
    <w:rsid w:val="00E2598E"/>
    <w:rsid w:val="00E30292"/>
    <w:rsid w:val="00E47861"/>
    <w:rsid w:val="00E57C57"/>
    <w:rsid w:val="00E66C1D"/>
    <w:rsid w:val="00EA5B48"/>
    <w:rsid w:val="00EB239B"/>
    <w:rsid w:val="00F04E8C"/>
    <w:rsid w:val="00FA3BB3"/>
    <w:rsid w:val="00FB2FF6"/>
    <w:rsid w:val="00FC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rsid w:val="00180E4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Arial2">
    <w:name w:val="Основной текст (2) + Arial2"/>
    <w:aliases w:val="13 pt"/>
    <w:basedOn w:val="2"/>
    <w:rsid w:val="00180E4D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10"/>
    <w:aliases w:val="5 pt3,Курсив"/>
    <w:basedOn w:val="2"/>
    <w:rsid w:val="00180E4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E4D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C90F-9B1B-4797-9331-BF0B176B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38</cp:revision>
  <cp:lastPrinted>2019-05-16T09:17:00Z</cp:lastPrinted>
  <dcterms:created xsi:type="dcterms:W3CDTF">2018-11-08T13:02:00Z</dcterms:created>
  <dcterms:modified xsi:type="dcterms:W3CDTF">2019-05-16T12:25:00Z</dcterms:modified>
</cp:coreProperties>
</file>