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5" w:rsidRDefault="00F130F5" w:rsidP="00E648CB">
      <w:pPr>
        <w:spacing w:line="278" w:lineRule="exact"/>
        <w:ind w:right="-1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F130F5" w:rsidRDefault="00F130F5" w:rsidP="00E648CB">
      <w:pPr>
        <w:spacing w:line="278" w:lineRule="exact"/>
        <w:ind w:right="-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Регіонального відділення ФДМУ по Київській області про підсумки конкурсу від 22.08.2019</w:t>
      </w:r>
    </w:p>
    <w:p w:rsidR="00F130F5" w:rsidRDefault="00F130F5" w:rsidP="00E648CB">
      <w:pPr>
        <w:spacing w:line="278" w:lineRule="exact"/>
        <w:ind w:right="-1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№ 22/19-ОР по відбору суб’єктів оціночної діяльності, які будуть залучені до проведення незалежної оцінки об'єктів оренди:</w:t>
      </w:r>
    </w:p>
    <w:p w:rsidR="00F130F5" w:rsidRDefault="00F130F5" w:rsidP="00E648CB">
      <w:pPr>
        <w:spacing w:line="230" w:lineRule="exact"/>
        <w:ind w:right="-1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проведення незалежної оцінки - визначення ринкової або спеціальної вартості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або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30F5" w:rsidRDefault="00F130F5" w:rsidP="00E648CB">
      <w:pPr>
        <w:ind w:right="-1"/>
        <w:jc w:val="both"/>
        <w:rPr>
          <w:lang w:val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4678"/>
        <w:gridCol w:w="1842"/>
        <w:gridCol w:w="1128"/>
        <w:gridCol w:w="1707"/>
      </w:tblGrid>
      <w:tr w:rsidR="00F130F5" w:rsidTr="00E648CB">
        <w:trPr>
          <w:trHeight w:hRule="exact" w:val="7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</w:pPr>
            <w:r>
              <w:rPr>
                <w:rStyle w:val="2Arial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60" w:lineRule="exact"/>
              <w:ind w:right="-1"/>
              <w:rPr>
                <w:b w:val="0"/>
                <w:i/>
              </w:rPr>
            </w:pPr>
            <w:r>
              <w:rPr>
                <w:rStyle w:val="2Arial2"/>
                <w:b/>
                <w:bCs/>
                <w:i/>
                <w:color w:val="000000"/>
                <w:lang w:eastAsia="uk-UA"/>
              </w:rPr>
              <w:t>Назва об'єктів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b w:val="0"/>
                <w:i/>
              </w:rPr>
            </w:pPr>
            <w:r>
              <w:rPr>
                <w:rStyle w:val="210"/>
                <w:b/>
                <w:bCs/>
                <w:color w:val="00000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10" w:lineRule="exact"/>
              <w:ind w:right="-1"/>
              <w:rPr>
                <w:b w:val="0"/>
                <w:i/>
              </w:rPr>
            </w:pPr>
            <w:r>
              <w:rPr>
                <w:rStyle w:val="210"/>
                <w:b/>
                <w:bCs/>
                <w:color w:val="000000"/>
                <w:lang w:eastAsia="uk-UA"/>
              </w:rPr>
              <w:t>Вартість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ind w:right="-1"/>
              <w:rPr>
                <w:b w:val="0"/>
                <w:i/>
              </w:rPr>
            </w:pPr>
            <w:r>
              <w:rPr>
                <w:rStyle w:val="210"/>
                <w:b/>
                <w:bCs/>
                <w:color w:val="000000"/>
                <w:lang w:eastAsia="uk-UA"/>
              </w:rPr>
              <w:t>Строк виконання робіт (день)</w:t>
            </w:r>
          </w:p>
        </w:tc>
      </w:tr>
      <w:tr w:rsidR="00F130F5" w:rsidTr="00E648CB">
        <w:trPr>
          <w:trHeight w:val="2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sz w:val="20"/>
                <w:szCs w:val="20"/>
              </w:rPr>
            </w:pPr>
            <w:r>
              <w:rPr>
                <w:rStyle w:val="2Arial"/>
                <w:b/>
                <w:bCs/>
                <w:color w:val="000000"/>
                <w:sz w:val="20"/>
                <w:szCs w:val="20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F130F5" w:rsidTr="00E648CB">
        <w:trPr>
          <w:trHeight w:hRule="exact" w:val="18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</w:pPr>
            <w:r>
              <w:rPr>
                <w:rStyle w:val="2Arial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 xml:space="preserve">Будівля площею </w:t>
            </w:r>
            <w:smartTag w:uri="urn:schemas-microsoft-com:office:smarttags" w:element="metricconverter">
              <w:smartTagPr>
                <w:attr w:name="ProductID" w:val="55,00 кв. м"/>
              </w:smartTagPr>
              <w:r w:rsidRPr="00454E99">
                <w:rPr>
                  <w:rFonts w:ascii="Arial" w:hAnsi="Arial" w:cs="Arial"/>
                  <w:sz w:val="20"/>
                  <w:szCs w:val="20"/>
                  <w:lang w:val="uk-UA"/>
                </w:rPr>
                <w:t>55,00 кв. м</w:t>
              </w:r>
            </w:smartTag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, на території асфальто-бетонованого майданчика, розміщена за адресою: Київська обл., Іванківський р-н, м. Чорнобиль, вул. Нова, 1-А та перебуває на балансі ДП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Pr="0023109B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022D98">
              <w:rPr>
                <w:rFonts w:ascii="Calibri" w:hAnsi="Calibri" w:cs="Gautami"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4440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30F5" w:rsidTr="00E648CB">
        <w:trPr>
          <w:trHeight w:hRule="exact" w:val="1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</w:pPr>
            <w:r>
              <w:rPr>
                <w:rStyle w:val="2Arial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Гідротехнічні споруди 15-ти ставів (згідно переліку),  що розташовані за адресою: Київська обл., Ставищенський р-н, смт. Ставище, с. Розкішне, та обліковуються на балансі ДП «Укрриба»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Pr="0023109B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22D98">
              <w:rPr>
                <w:rFonts w:ascii="Calibri" w:hAnsi="Calibri" w:cs="Calibri"/>
                <w:sz w:val="20"/>
                <w:szCs w:val="20"/>
                <w:lang w:val="uk-UA"/>
              </w:rPr>
              <w:t>ДП « Європейський центр консалтингу та оцінки»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12200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F130F5" w:rsidTr="00E648CB">
        <w:trPr>
          <w:trHeight w:hRule="exact" w:val="1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</w:pPr>
            <w:r>
              <w:rPr>
                <w:rStyle w:val="2Arial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0F5" w:rsidRPr="00022D98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Ч</w:t>
            </w:r>
            <w:r w:rsidRPr="00454E99">
              <w:rPr>
                <w:rFonts w:ascii="Arial" w:hAnsi="Arial" w:cs="Arial"/>
                <w:sz w:val="20"/>
                <w:szCs w:val="20"/>
              </w:rPr>
              <w:t>астин</w:t>
            </w: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454E99">
              <w:rPr>
                <w:rFonts w:ascii="Arial" w:hAnsi="Arial" w:cs="Arial"/>
                <w:sz w:val="20"/>
                <w:szCs w:val="20"/>
              </w:rPr>
              <w:t xml:space="preserve"> нежитлового приміщення будівлі центрального складу, загальною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454E99">
                <w:rPr>
                  <w:rFonts w:ascii="Arial" w:hAnsi="Arial" w:cs="Arial"/>
                  <w:sz w:val="20"/>
                  <w:szCs w:val="20"/>
                </w:rPr>
                <w:t>135,00 кв. м</w:t>
              </w:r>
            </w:smartTag>
            <w:r w:rsidRPr="00454E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 xml:space="preserve"> що знаходиться за адресою: Київська обл., м. Бровари, вул. О. Білана, 1, та перебуває на балансі Пошуково-зйомочної експедиції № 60  КП «Кіровгеологія»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22D98">
              <w:rPr>
                <w:rFonts w:ascii="Calibri" w:hAnsi="Calibri" w:cs="Calibri"/>
                <w:sz w:val="20"/>
                <w:szCs w:val="20"/>
                <w:lang w:val="uk-UA"/>
              </w:rPr>
              <w:t>ТОВ «Аналітично-консалтинговий центр «Епрайзер»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3250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130F5" w:rsidTr="00E648CB">
        <w:trPr>
          <w:trHeight w:hRule="exact" w:val="1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</w:pPr>
            <w:r>
              <w:rPr>
                <w:rStyle w:val="2Arial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30F5" w:rsidRPr="00E648CB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 xml:space="preserve">Нежитлове приміщення Корпусу № 1, схематично позначене цифрою «17», площею </w:t>
            </w:r>
            <w:smartTag w:uri="urn:schemas-microsoft-com:office:smarttags" w:element="metricconverter">
              <w:smartTagPr>
                <w:attr w:name="ProductID" w:val="20,40 кв. м"/>
              </w:smartTagPr>
              <w:r w:rsidRPr="00454E99">
                <w:rPr>
                  <w:rFonts w:ascii="Arial" w:hAnsi="Arial" w:cs="Arial"/>
                  <w:sz w:val="20"/>
                  <w:szCs w:val="20"/>
                  <w:lang w:val="uk-UA"/>
                </w:rPr>
                <w:t>20,40 кв. м</w:t>
              </w:r>
            </w:smartTag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, що розташоване за адресою: Київська обл., м. Переяслав-Хмельницький, просп. Червоноармійців, 2, на 1-му поверсі нежитлової будівлі, Корпус № 1, та перебуває на балансі Державного підприємства «Виробниче об'єднання «Київприлад»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E648CB">
              <w:rPr>
                <w:rFonts w:ascii="Calibri" w:hAnsi="Calibri" w:cs="Calibri"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2880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30F5" w:rsidTr="00E648CB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Style w:val="2Arial"/>
                <w:rFonts w:ascii="Gautam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F130F5" w:rsidTr="00E648CB">
        <w:trPr>
          <w:trHeight w:hRule="exact" w:val="1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  <w:rPr>
                <w:rStyle w:val="2Arial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 xml:space="preserve">Майданчики №№ 4, 5, 6, 7, 8, 9, загальною площею </w:t>
            </w:r>
            <w:smartTag w:uri="urn:schemas-microsoft-com:office:smarttags" w:element="metricconverter">
              <w:smartTagPr>
                <w:attr w:name="ProductID" w:val="313,6 кв. м"/>
              </w:smartTagPr>
              <w:r w:rsidRPr="00454E99">
                <w:rPr>
                  <w:rFonts w:ascii="Arial" w:hAnsi="Arial" w:cs="Arial"/>
                  <w:sz w:val="20"/>
                  <w:szCs w:val="20"/>
                  <w:lang w:val="uk-UA"/>
                </w:rPr>
                <w:t>313,6 кв. м</w:t>
              </w:r>
            </w:smartTag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, що розміщені за адресою: 08400, Київська обл., м. Переяслав – Хмельницький, пр. Червоноармійців, 2 та перебуває на балансі ДП «Виробниче об’єднання «Київприлад»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022D98">
              <w:rPr>
                <w:rFonts w:ascii="Calibri" w:hAnsi="Calibri" w:cs="Gautami"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30F5" w:rsidTr="00E648CB">
        <w:trPr>
          <w:trHeight w:hRule="exact" w:val="1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  <w:rPr>
                <w:rStyle w:val="2Arial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jc w:val="left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 xml:space="preserve">Гараж з матеріально-технічним складом і лабораторним корпусом, загальною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454E99">
                <w:rPr>
                  <w:rFonts w:ascii="Arial" w:hAnsi="Arial" w:cs="Arial"/>
                  <w:sz w:val="20"/>
                  <w:szCs w:val="20"/>
                  <w:lang w:val="uk-UA"/>
                </w:rPr>
                <w:t>937,0 кв. м</w:t>
              </w:r>
            </w:smartTag>
            <w:r w:rsidRPr="00454E99">
              <w:rPr>
                <w:rFonts w:ascii="Arial" w:hAnsi="Arial" w:cs="Arial"/>
                <w:sz w:val="20"/>
                <w:szCs w:val="20"/>
                <w:lang w:val="uk-UA"/>
              </w:rPr>
              <w:t>, що розміщені за адресою: Київська обл., м. Чорнобиль та перебуває на балансі державного спеціалізованого підприємства «Чорнобильський спецкомбінат»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Pr="0023109B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022D98">
              <w:rPr>
                <w:rFonts w:ascii="Calibri" w:hAnsi="Calibri" w:cs="Gautami"/>
                <w:sz w:val="20"/>
                <w:szCs w:val="20"/>
                <w:lang w:val="uk-UA"/>
              </w:rPr>
              <w:t>ФО-П «Гундарева Алла Олексіївна»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4550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30F5" w:rsidTr="00E648CB">
        <w:trPr>
          <w:trHeight w:hRule="exact" w:val="12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jc w:val="left"/>
              <w:rPr>
                <w:rStyle w:val="2Arial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Pr="00E648CB" w:rsidRDefault="00F130F5" w:rsidP="00E648CB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E648CB">
              <w:rPr>
                <w:rFonts w:ascii="Arial" w:hAnsi="Arial" w:cs="Arial"/>
                <w:b/>
                <w:sz w:val="20"/>
                <w:szCs w:val="20"/>
              </w:rPr>
              <w:t>Вбудовані приміщення ковальсько-пресувального цеху, загальною площею 1162 кв.м, розміщені за адресою: Київська обл., м. Бровари, вул. Горького, 1 та перебувають на балансі УВТО КП «Кіровгеологія»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Pr="0023109B" w:rsidRDefault="00F130F5" w:rsidP="00E648CB">
            <w:pPr>
              <w:pStyle w:val="20"/>
              <w:shd w:val="clear" w:color="auto" w:fill="auto"/>
              <w:spacing w:line="230" w:lineRule="exact"/>
              <w:ind w:right="-1"/>
              <w:rPr>
                <w:rFonts w:ascii="Calibri" w:hAnsi="Calibri" w:cs="Gautami"/>
                <w:sz w:val="20"/>
                <w:szCs w:val="20"/>
                <w:lang w:val="uk-UA"/>
              </w:rPr>
            </w:pPr>
            <w:r w:rsidRPr="00022D98">
              <w:rPr>
                <w:rFonts w:ascii="Calibri" w:hAnsi="Calibri" w:cs="Gautami"/>
                <w:sz w:val="20"/>
                <w:szCs w:val="20"/>
                <w:lang w:val="uk-UA"/>
              </w:rPr>
              <w:t>ФО-П «Гундарева Алла Олексіївна»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3340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F5" w:rsidRDefault="00F130F5" w:rsidP="00E648CB">
            <w:pPr>
              <w:pStyle w:val="20"/>
              <w:shd w:val="clear" w:color="auto" w:fill="auto"/>
              <w:spacing w:line="190" w:lineRule="exact"/>
              <w:ind w:right="-1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F130F5" w:rsidRPr="00E648CB" w:rsidRDefault="00F130F5" w:rsidP="00E648CB">
      <w:pPr>
        <w:ind w:right="-1"/>
        <w:rPr>
          <w:sz w:val="16"/>
          <w:szCs w:val="16"/>
        </w:rPr>
      </w:pPr>
    </w:p>
    <w:p w:rsidR="00F130F5" w:rsidRDefault="00F130F5" w:rsidP="00E648CB">
      <w:pPr>
        <w:spacing w:line="360" w:lineRule="auto"/>
        <w:ind w:right="-1"/>
      </w:pPr>
      <w:r>
        <w:rPr>
          <w:rFonts w:ascii="Times New Roman" w:hAnsi="Times New Roman" w:cs="Times New Roman"/>
          <w:sz w:val="16"/>
          <w:szCs w:val="16"/>
        </w:rPr>
        <w:t>Юлія БІЛЕНКО</w:t>
      </w:r>
    </w:p>
    <w:p w:rsidR="00F130F5" w:rsidRDefault="00F130F5" w:rsidP="00E648CB">
      <w:pPr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F130F5" w:rsidRDefault="00F130F5" w:rsidP="00E648CB">
      <w:pPr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sectPr w:rsidR="00F130F5" w:rsidSect="00191E1A">
      <w:headerReference w:type="default" r:id="rId6"/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F5" w:rsidRDefault="00F130F5">
      <w:r>
        <w:separator/>
      </w:r>
    </w:p>
  </w:endnote>
  <w:endnote w:type="continuationSeparator" w:id="0">
    <w:p w:rsidR="00F130F5" w:rsidRDefault="00F1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F5" w:rsidRDefault="00F130F5">
      <w:r>
        <w:separator/>
      </w:r>
    </w:p>
  </w:footnote>
  <w:footnote w:type="continuationSeparator" w:id="0">
    <w:p w:rsidR="00F130F5" w:rsidRDefault="00F1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F5" w:rsidRDefault="00F130F5" w:rsidP="00191E1A">
    <w:pPr>
      <w:pStyle w:val="Header"/>
      <w:jc w:val="right"/>
    </w:pPr>
    <w:r>
      <w:t>Додаток до листа 46-10-3665 від 22.08.2019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4D"/>
    <w:rsid w:val="00022D98"/>
    <w:rsid w:val="00047EC5"/>
    <w:rsid w:val="000567E6"/>
    <w:rsid w:val="00065057"/>
    <w:rsid w:val="000E5584"/>
    <w:rsid w:val="00124B86"/>
    <w:rsid w:val="00133DBB"/>
    <w:rsid w:val="00180E4D"/>
    <w:rsid w:val="00191E1A"/>
    <w:rsid w:val="001B0D7E"/>
    <w:rsid w:val="001C298B"/>
    <w:rsid w:val="001D276D"/>
    <w:rsid w:val="001D5A53"/>
    <w:rsid w:val="001F2A40"/>
    <w:rsid w:val="00221D07"/>
    <w:rsid w:val="002279D1"/>
    <w:rsid w:val="0023109B"/>
    <w:rsid w:val="002375A2"/>
    <w:rsid w:val="00251C2E"/>
    <w:rsid w:val="0025552A"/>
    <w:rsid w:val="00262299"/>
    <w:rsid w:val="00287523"/>
    <w:rsid w:val="002A5F46"/>
    <w:rsid w:val="002D76A0"/>
    <w:rsid w:val="00315CFC"/>
    <w:rsid w:val="003319B9"/>
    <w:rsid w:val="003505E0"/>
    <w:rsid w:val="00394C7E"/>
    <w:rsid w:val="003B1DE8"/>
    <w:rsid w:val="003B477A"/>
    <w:rsid w:val="003E6DDA"/>
    <w:rsid w:val="003F6C5C"/>
    <w:rsid w:val="00436A90"/>
    <w:rsid w:val="004535F6"/>
    <w:rsid w:val="00454E99"/>
    <w:rsid w:val="004A07E9"/>
    <w:rsid w:val="004A5C23"/>
    <w:rsid w:val="004B4DA2"/>
    <w:rsid w:val="004D6AB3"/>
    <w:rsid w:val="0051511F"/>
    <w:rsid w:val="00554ADB"/>
    <w:rsid w:val="005571EB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E2FD3"/>
    <w:rsid w:val="007F01E3"/>
    <w:rsid w:val="007F50B3"/>
    <w:rsid w:val="008238EB"/>
    <w:rsid w:val="00877B75"/>
    <w:rsid w:val="008971ED"/>
    <w:rsid w:val="008C479E"/>
    <w:rsid w:val="008F0C8B"/>
    <w:rsid w:val="008F1243"/>
    <w:rsid w:val="00920CF9"/>
    <w:rsid w:val="009A1AC0"/>
    <w:rsid w:val="009B3CE0"/>
    <w:rsid w:val="00A25BD8"/>
    <w:rsid w:val="00A55A61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25AB1"/>
    <w:rsid w:val="00E30292"/>
    <w:rsid w:val="00E47861"/>
    <w:rsid w:val="00E57C57"/>
    <w:rsid w:val="00E648CB"/>
    <w:rsid w:val="00E66C1D"/>
    <w:rsid w:val="00E80501"/>
    <w:rsid w:val="00EA5B48"/>
    <w:rsid w:val="00EB239B"/>
    <w:rsid w:val="00F04E8C"/>
    <w:rsid w:val="00F130F5"/>
    <w:rsid w:val="00F66655"/>
    <w:rsid w:val="00FA3BB3"/>
    <w:rsid w:val="00FB2FF6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4D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80E4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191E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1CC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191E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1CC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1</Pages>
  <Words>393</Words>
  <Characters>2244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42</cp:revision>
  <cp:lastPrinted>2019-08-22T08:17:00Z</cp:lastPrinted>
  <dcterms:created xsi:type="dcterms:W3CDTF">2018-11-08T13:02:00Z</dcterms:created>
  <dcterms:modified xsi:type="dcterms:W3CDTF">2019-08-28T08:07:00Z</dcterms:modified>
</cp:coreProperties>
</file>