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F5" w:rsidRDefault="00F130F5" w:rsidP="00E648CB">
      <w:pPr>
        <w:spacing w:line="278" w:lineRule="exact"/>
        <w:ind w:right="-1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>
        <w:rPr>
          <w:rFonts w:ascii="Times New Roman" w:hAnsi="Times New Roman" w:cs="Times New Roman"/>
          <w:b/>
          <w:lang w:val="ru-RU"/>
        </w:rPr>
        <w:t>ІНФОРМАЦІЯ</w:t>
      </w:r>
    </w:p>
    <w:p w:rsidR="00F130F5" w:rsidRDefault="00F130F5" w:rsidP="00E648CB">
      <w:pPr>
        <w:spacing w:line="278" w:lineRule="exact"/>
        <w:ind w:right="-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Регіонального відділення ФДМУ по Київській області про підсумки конкурсу від 22.08.2019</w:t>
      </w:r>
    </w:p>
    <w:p w:rsidR="00F130F5" w:rsidRDefault="00F130F5" w:rsidP="00E648CB">
      <w:pPr>
        <w:spacing w:line="278" w:lineRule="exact"/>
        <w:ind w:right="-1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>
        <w:rPr>
          <w:rFonts w:ascii="Times New Roman" w:hAnsi="Times New Roman" w:cs="Times New Roman"/>
          <w:b/>
          <w:lang w:val="ru-RU"/>
        </w:rPr>
        <w:t>№ 22/19-ОР по відбору суб’єктів оціночної діяльності, які будуть залучені до проведення незалежної оцінки об'єктів оренди:</w:t>
      </w:r>
    </w:p>
    <w:p w:rsidR="00F130F5" w:rsidRDefault="00F130F5" w:rsidP="00E648CB">
      <w:pPr>
        <w:spacing w:line="230" w:lineRule="exact"/>
        <w:ind w:right="-1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Мета проведення незалежної оцінки - визначення ринкової або спеціальної вартості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з метою укладання договору оренди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або </w:t>
      </w:r>
      <w:r>
        <w:rPr>
          <w:rFonts w:ascii="Times New Roman" w:hAnsi="Times New Roman" w:cs="Times New Roman"/>
          <w:i/>
          <w:sz w:val="20"/>
          <w:szCs w:val="20"/>
        </w:rPr>
        <w:t xml:space="preserve">з метою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продовження договору оренди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F130F5" w:rsidRDefault="00F130F5" w:rsidP="00E648CB">
      <w:pPr>
        <w:ind w:right="-1"/>
        <w:jc w:val="both"/>
        <w:rPr>
          <w:lang w:val="ru-RU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4678"/>
        <w:gridCol w:w="1842"/>
        <w:gridCol w:w="1128"/>
        <w:gridCol w:w="1707"/>
      </w:tblGrid>
      <w:tr w:rsidR="00F130F5" w:rsidTr="00E648CB">
        <w:trPr>
          <w:trHeight w:hRule="exact" w:val="7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jc w:val="left"/>
            </w:pPr>
            <w:r>
              <w:rPr>
                <w:rStyle w:val="2Arial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260" w:lineRule="exact"/>
              <w:ind w:right="-1"/>
              <w:rPr>
                <w:b w:val="0"/>
                <w:i/>
              </w:rPr>
            </w:pPr>
            <w:r>
              <w:rPr>
                <w:rStyle w:val="2Arial2"/>
                <w:b/>
                <w:bCs/>
                <w:i/>
                <w:color w:val="000000"/>
                <w:lang w:eastAsia="uk-UA"/>
              </w:rPr>
              <w:t>Назва об'єктів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230" w:lineRule="exact"/>
              <w:ind w:right="-1"/>
              <w:rPr>
                <w:b w:val="0"/>
                <w:i/>
              </w:rPr>
            </w:pPr>
            <w:r>
              <w:rPr>
                <w:rStyle w:val="210"/>
                <w:b/>
                <w:bCs/>
                <w:color w:val="000000"/>
                <w:lang w:eastAsia="uk-UA"/>
              </w:rPr>
              <w:t>Переможець - Суб’єкт оціночної діяльності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210" w:lineRule="exact"/>
              <w:ind w:right="-1"/>
              <w:rPr>
                <w:b w:val="0"/>
                <w:i/>
              </w:rPr>
            </w:pPr>
            <w:r>
              <w:rPr>
                <w:rStyle w:val="210"/>
                <w:b/>
                <w:bCs/>
                <w:color w:val="000000"/>
                <w:lang w:eastAsia="uk-UA"/>
              </w:rPr>
              <w:t>Вартість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ind w:right="-1"/>
              <w:rPr>
                <w:b w:val="0"/>
                <w:i/>
              </w:rPr>
            </w:pPr>
            <w:r>
              <w:rPr>
                <w:rStyle w:val="210"/>
                <w:b/>
                <w:bCs/>
                <w:color w:val="000000"/>
                <w:lang w:eastAsia="uk-UA"/>
              </w:rPr>
              <w:t>Строк виконання робіт (день)</w:t>
            </w:r>
          </w:p>
        </w:tc>
      </w:tr>
      <w:tr w:rsidR="00F130F5" w:rsidTr="00E648CB">
        <w:trPr>
          <w:trHeight w:val="29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rPr>
                <w:sz w:val="20"/>
                <w:szCs w:val="20"/>
              </w:rPr>
            </w:pPr>
            <w:r>
              <w:rPr>
                <w:rStyle w:val="2Arial"/>
                <w:b/>
                <w:bCs/>
                <w:color w:val="000000"/>
                <w:sz w:val="20"/>
                <w:szCs w:val="20"/>
                <w:lang w:eastAsia="uk-UA"/>
              </w:rPr>
              <w:t>Визначення вартості об’єкта з метою укладання договору оренди</w:t>
            </w:r>
          </w:p>
        </w:tc>
      </w:tr>
      <w:tr w:rsidR="00F130F5" w:rsidTr="00E648CB">
        <w:trPr>
          <w:trHeight w:hRule="exact" w:val="182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jc w:val="left"/>
            </w:pPr>
            <w:r>
              <w:rPr>
                <w:rStyle w:val="2Arial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30F5" w:rsidRDefault="00F130F5" w:rsidP="00E648CB">
            <w:pPr>
              <w:pStyle w:val="20"/>
              <w:shd w:val="clear" w:color="auto" w:fill="auto"/>
              <w:spacing w:line="230" w:lineRule="exact"/>
              <w:ind w:right="-1"/>
              <w:jc w:val="both"/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</w:pPr>
            <w:r w:rsidRPr="00454E99">
              <w:rPr>
                <w:rFonts w:ascii="Arial" w:hAnsi="Arial" w:cs="Arial"/>
                <w:sz w:val="20"/>
                <w:szCs w:val="20"/>
                <w:lang w:val="uk-UA"/>
              </w:rPr>
              <w:t xml:space="preserve">Будівля площею </w:t>
            </w:r>
            <w:smartTag w:uri="urn:schemas-microsoft-com:office:smarttags" w:element="metricconverter">
              <w:smartTagPr>
                <w:attr w:name="ProductID" w:val="55,00 кв. м"/>
              </w:smartTagPr>
              <w:r w:rsidRPr="00454E99">
                <w:rPr>
                  <w:rFonts w:ascii="Arial" w:hAnsi="Arial" w:cs="Arial"/>
                  <w:sz w:val="20"/>
                  <w:szCs w:val="20"/>
                  <w:lang w:val="uk-UA"/>
                </w:rPr>
                <w:t>55,00 кв. м</w:t>
              </w:r>
            </w:smartTag>
            <w:r w:rsidRPr="00454E99">
              <w:rPr>
                <w:rFonts w:ascii="Arial" w:hAnsi="Arial" w:cs="Arial"/>
                <w:sz w:val="20"/>
                <w:szCs w:val="20"/>
                <w:lang w:val="uk-UA"/>
              </w:rPr>
              <w:t>, на території асфальто-бетонованого майданчика, розміщена за адресою: Київська обл., Іванківський р-н, м. Чорнобиль, вул. Нова, 1-А та перебуває на балансі ДП «Центр організаційно-технічного і інформаційного забезпечення управління зоною відчуження»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30F5" w:rsidRPr="0023109B" w:rsidRDefault="00F130F5" w:rsidP="00E648CB">
            <w:pPr>
              <w:pStyle w:val="20"/>
              <w:shd w:val="clear" w:color="auto" w:fill="auto"/>
              <w:spacing w:line="230" w:lineRule="exact"/>
              <w:ind w:right="-1"/>
              <w:rPr>
                <w:rFonts w:ascii="Calibri" w:hAnsi="Calibri" w:cs="Gautami"/>
                <w:sz w:val="20"/>
                <w:szCs w:val="20"/>
                <w:lang w:val="uk-UA"/>
              </w:rPr>
            </w:pPr>
            <w:r w:rsidRPr="00022D98">
              <w:rPr>
                <w:rFonts w:ascii="Calibri" w:hAnsi="Calibri" w:cs="Gautami"/>
                <w:sz w:val="20"/>
                <w:szCs w:val="20"/>
                <w:lang w:val="uk-UA"/>
              </w:rPr>
              <w:t>ТОВ «ІНЖИНІРИНГОВИЙ ЦЕНТР «ЕКСКОН»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4440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F130F5" w:rsidTr="00E648CB">
        <w:trPr>
          <w:trHeight w:hRule="exact" w:val="127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jc w:val="left"/>
            </w:pPr>
            <w:r>
              <w:rPr>
                <w:rStyle w:val="2Arial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30F5" w:rsidRDefault="00F130F5" w:rsidP="00E648CB">
            <w:pPr>
              <w:pStyle w:val="20"/>
              <w:shd w:val="clear" w:color="auto" w:fill="auto"/>
              <w:spacing w:line="230" w:lineRule="exact"/>
              <w:ind w:right="-1"/>
              <w:jc w:val="both"/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</w:pPr>
            <w:r w:rsidRPr="00454E99">
              <w:rPr>
                <w:rFonts w:ascii="Arial" w:hAnsi="Arial" w:cs="Arial"/>
                <w:sz w:val="20"/>
                <w:szCs w:val="20"/>
                <w:lang w:val="uk-UA"/>
              </w:rPr>
              <w:t>Гідротехнічні споруди 15-ти ставів (згідно переліку),  що розташовані за адресою: Київська обл., Ставищенський р-н, смт. Ставище, с. Розкішне, та обліковуються на балансі ДП «Укрриба»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30F5" w:rsidRPr="0023109B" w:rsidRDefault="00F130F5" w:rsidP="00E648CB">
            <w:pPr>
              <w:pStyle w:val="20"/>
              <w:shd w:val="clear" w:color="auto" w:fill="auto"/>
              <w:spacing w:line="230" w:lineRule="exact"/>
              <w:ind w:right="-1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022D98">
              <w:rPr>
                <w:rFonts w:ascii="Calibri" w:hAnsi="Calibri" w:cs="Calibri"/>
                <w:sz w:val="20"/>
                <w:szCs w:val="20"/>
                <w:lang w:val="uk-UA"/>
              </w:rPr>
              <w:t>ДП « Європейський центр консалтингу та оцінки»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12200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7</w:t>
            </w:r>
          </w:p>
        </w:tc>
      </w:tr>
      <w:tr w:rsidR="00F130F5" w:rsidTr="00E648CB">
        <w:trPr>
          <w:trHeight w:hRule="exact" w:val="142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jc w:val="left"/>
            </w:pPr>
            <w:r>
              <w:rPr>
                <w:rStyle w:val="2Arial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30F5" w:rsidRPr="00022D98" w:rsidRDefault="00F130F5" w:rsidP="00E648CB">
            <w:pPr>
              <w:pStyle w:val="20"/>
              <w:shd w:val="clear" w:color="auto" w:fill="auto"/>
              <w:spacing w:line="230" w:lineRule="exact"/>
              <w:ind w:right="-1"/>
              <w:jc w:val="both"/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</w:pPr>
            <w:r w:rsidRPr="00454E99">
              <w:rPr>
                <w:rFonts w:ascii="Arial" w:hAnsi="Arial" w:cs="Arial"/>
                <w:sz w:val="20"/>
                <w:szCs w:val="20"/>
                <w:lang w:val="uk-UA"/>
              </w:rPr>
              <w:t>Ч</w:t>
            </w:r>
            <w:r w:rsidRPr="00454E99">
              <w:rPr>
                <w:rFonts w:ascii="Arial" w:hAnsi="Arial" w:cs="Arial"/>
                <w:sz w:val="20"/>
                <w:szCs w:val="20"/>
              </w:rPr>
              <w:t>астин</w:t>
            </w:r>
            <w:r w:rsidRPr="00454E99">
              <w:rPr>
                <w:rFonts w:ascii="Arial" w:hAnsi="Arial" w:cs="Arial"/>
                <w:sz w:val="20"/>
                <w:szCs w:val="20"/>
                <w:lang w:val="uk-UA"/>
              </w:rPr>
              <w:t>а</w:t>
            </w:r>
            <w:r w:rsidRPr="00454E99">
              <w:rPr>
                <w:rFonts w:ascii="Arial" w:hAnsi="Arial" w:cs="Arial"/>
                <w:sz w:val="20"/>
                <w:szCs w:val="20"/>
              </w:rPr>
              <w:t xml:space="preserve"> нежитлового приміщення будівлі центрального складу, загальною площею </w:t>
            </w:r>
            <w:smartTag w:uri="urn:schemas-microsoft-com:office:smarttags" w:element="metricconverter">
              <w:smartTagPr>
                <w:attr w:name="ProductID" w:val="6,0 кв. м"/>
              </w:smartTagPr>
              <w:r w:rsidRPr="00454E99">
                <w:rPr>
                  <w:rFonts w:ascii="Arial" w:hAnsi="Arial" w:cs="Arial"/>
                  <w:sz w:val="20"/>
                  <w:szCs w:val="20"/>
                </w:rPr>
                <w:t>135,00 кв. м</w:t>
              </w:r>
            </w:smartTag>
            <w:r w:rsidRPr="00454E9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54E99">
              <w:rPr>
                <w:rFonts w:ascii="Arial" w:hAnsi="Arial" w:cs="Arial"/>
                <w:sz w:val="20"/>
                <w:szCs w:val="20"/>
                <w:lang w:val="uk-UA"/>
              </w:rPr>
              <w:t xml:space="preserve"> що знаходиться за адресою: Київська обл., м. Бровари, вул. О. Білана, 1, та перебуває на балансі Пошуково-зйомочної експедиції № 60  КП «Кіровгеологія»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230" w:lineRule="exact"/>
              <w:ind w:right="-1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022D98">
              <w:rPr>
                <w:rFonts w:ascii="Calibri" w:hAnsi="Calibri" w:cs="Calibri"/>
                <w:sz w:val="20"/>
                <w:szCs w:val="20"/>
                <w:lang w:val="uk-UA"/>
              </w:rPr>
              <w:t>ТОВ «Аналітично-консалтинговий центр «Епрайзер»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3250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F130F5" w:rsidTr="00E648CB">
        <w:trPr>
          <w:trHeight w:hRule="exact" w:val="18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jc w:val="left"/>
            </w:pPr>
            <w:r>
              <w:rPr>
                <w:rStyle w:val="2Arial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30F5" w:rsidRPr="00E648CB" w:rsidRDefault="00F130F5" w:rsidP="00E648CB">
            <w:pPr>
              <w:pStyle w:val="20"/>
              <w:shd w:val="clear" w:color="auto" w:fill="auto"/>
              <w:spacing w:line="230" w:lineRule="exact"/>
              <w:ind w:right="-1"/>
              <w:jc w:val="both"/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</w:pPr>
            <w:r w:rsidRPr="00454E99">
              <w:rPr>
                <w:rFonts w:ascii="Arial" w:hAnsi="Arial" w:cs="Arial"/>
                <w:sz w:val="20"/>
                <w:szCs w:val="20"/>
                <w:lang w:val="uk-UA"/>
              </w:rPr>
              <w:t xml:space="preserve">Нежитлове приміщення Корпусу № 1, схематично позначене цифрою «17», площею </w:t>
            </w:r>
            <w:smartTag w:uri="urn:schemas-microsoft-com:office:smarttags" w:element="metricconverter">
              <w:smartTagPr>
                <w:attr w:name="ProductID" w:val="20,40 кв. м"/>
              </w:smartTagPr>
              <w:r w:rsidRPr="00454E99">
                <w:rPr>
                  <w:rFonts w:ascii="Arial" w:hAnsi="Arial" w:cs="Arial"/>
                  <w:sz w:val="20"/>
                  <w:szCs w:val="20"/>
                  <w:lang w:val="uk-UA"/>
                </w:rPr>
                <w:t>20,40 кв. м</w:t>
              </w:r>
            </w:smartTag>
            <w:r w:rsidRPr="00454E99">
              <w:rPr>
                <w:rFonts w:ascii="Arial" w:hAnsi="Arial" w:cs="Arial"/>
                <w:sz w:val="20"/>
                <w:szCs w:val="20"/>
                <w:lang w:val="uk-UA"/>
              </w:rPr>
              <w:t>, що розташоване за адресою: Київська обл., м. Переяслав-Хмельницький, просп. Червоноармійців, 2, на 1-му поверсі нежитлової будівлі, Корпус № 1, та перебуває на балансі Державного підприємства «Виробниче об'єднання «Київприлад»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230" w:lineRule="exact"/>
              <w:ind w:right="-1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648CB">
              <w:rPr>
                <w:rFonts w:ascii="Calibri" w:hAnsi="Calibri" w:cs="Calibri"/>
                <w:sz w:val="20"/>
                <w:szCs w:val="20"/>
                <w:lang w:val="uk-UA"/>
              </w:rPr>
              <w:t>ТОВ «ЛЮКС - ЕКСПЕРТ»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2880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F130F5" w:rsidTr="00E648CB">
        <w:trPr>
          <w:trHeight w:val="28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rPr>
                <w:rFonts w:ascii="Gautami" w:hAnsi="Gautami" w:cs="Gautami"/>
                <w:sz w:val="20"/>
                <w:szCs w:val="20"/>
              </w:rPr>
            </w:pPr>
            <w:r>
              <w:rPr>
                <w:rStyle w:val="2Arial"/>
                <w:rFonts w:ascii="Gautam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Визначення вартості об’єкта з метою продовження договору оренди</w:t>
            </w:r>
          </w:p>
        </w:tc>
      </w:tr>
      <w:tr w:rsidR="00F130F5" w:rsidTr="00E648CB">
        <w:trPr>
          <w:trHeight w:hRule="exact" w:val="15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jc w:val="left"/>
              <w:rPr>
                <w:rStyle w:val="2Arial"/>
                <w:b/>
                <w:bCs/>
                <w:color w:val="000000"/>
                <w:lang w:val="uk-UA" w:eastAsia="uk-UA"/>
              </w:rPr>
            </w:pPr>
            <w:r>
              <w:rPr>
                <w:rStyle w:val="2Arial"/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30F5" w:rsidRDefault="00F130F5" w:rsidP="00E648CB">
            <w:pPr>
              <w:pStyle w:val="20"/>
              <w:shd w:val="clear" w:color="auto" w:fill="auto"/>
              <w:spacing w:line="230" w:lineRule="exact"/>
              <w:ind w:right="-1"/>
              <w:jc w:val="both"/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</w:pPr>
            <w:r w:rsidRPr="00454E99">
              <w:rPr>
                <w:rFonts w:ascii="Arial" w:hAnsi="Arial" w:cs="Arial"/>
                <w:sz w:val="20"/>
                <w:szCs w:val="20"/>
                <w:lang w:val="uk-UA"/>
              </w:rPr>
              <w:t xml:space="preserve">Майданчики №№ 4, 5, 6, 7, 8, 9, загальною площею </w:t>
            </w:r>
            <w:smartTag w:uri="urn:schemas-microsoft-com:office:smarttags" w:element="metricconverter">
              <w:smartTagPr>
                <w:attr w:name="ProductID" w:val="313,6 кв. м"/>
              </w:smartTagPr>
              <w:r w:rsidRPr="00454E99">
                <w:rPr>
                  <w:rFonts w:ascii="Arial" w:hAnsi="Arial" w:cs="Arial"/>
                  <w:sz w:val="20"/>
                  <w:szCs w:val="20"/>
                  <w:lang w:val="uk-UA"/>
                </w:rPr>
                <w:t>313,6 кв. м</w:t>
              </w:r>
            </w:smartTag>
            <w:r w:rsidRPr="00454E99">
              <w:rPr>
                <w:rFonts w:ascii="Arial" w:hAnsi="Arial" w:cs="Arial"/>
                <w:sz w:val="20"/>
                <w:szCs w:val="20"/>
                <w:lang w:val="uk-UA"/>
              </w:rPr>
              <w:t>, що розміщені за адресою: 08400, Київська обл., м. Переяслав – Хмельницький, пр. Червоноармійців, 2 та перебуває на балансі ДП «Виробниче об’єднання «Київприлад»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230" w:lineRule="exact"/>
              <w:ind w:right="-1"/>
              <w:rPr>
                <w:rFonts w:ascii="Calibri" w:hAnsi="Calibri" w:cs="Gautami"/>
                <w:sz w:val="20"/>
                <w:szCs w:val="20"/>
                <w:lang w:val="uk-UA"/>
              </w:rPr>
            </w:pPr>
            <w:r w:rsidRPr="00022D98">
              <w:rPr>
                <w:rFonts w:ascii="Calibri" w:hAnsi="Calibri" w:cs="Gautami"/>
                <w:sz w:val="20"/>
                <w:szCs w:val="20"/>
                <w:lang w:val="uk-UA"/>
              </w:rPr>
              <w:t>ТОВ «ЛЮКС - ЕКСПЕРТ»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F130F5" w:rsidTr="00E648CB">
        <w:trPr>
          <w:trHeight w:hRule="exact" w:val="16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jc w:val="left"/>
              <w:rPr>
                <w:rStyle w:val="2Arial"/>
                <w:b/>
                <w:bCs/>
                <w:color w:val="000000"/>
                <w:lang w:val="uk-UA" w:eastAsia="uk-UA"/>
              </w:rPr>
            </w:pPr>
            <w:r>
              <w:rPr>
                <w:rStyle w:val="2Arial"/>
                <w:b/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230" w:lineRule="exact"/>
              <w:ind w:right="-1"/>
              <w:jc w:val="left"/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</w:pPr>
            <w:r w:rsidRPr="00454E99">
              <w:rPr>
                <w:rFonts w:ascii="Arial" w:hAnsi="Arial" w:cs="Arial"/>
                <w:sz w:val="20"/>
                <w:szCs w:val="20"/>
                <w:lang w:val="uk-UA"/>
              </w:rPr>
              <w:t xml:space="preserve">Гараж з матеріально-технічним складом і лабораторним корпусом, загальною площею </w:t>
            </w:r>
            <w:smartTag w:uri="urn:schemas-microsoft-com:office:smarttags" w:element="metricconverter">
              <w:smartTagPr>
                <w:attr w:name="ProductID" w:val="6,0 кв. м"/>
              </w:smartTagPr>
              <w:r w:rsidRPr="00454E99">
                <w:rPr>
                  <w:rFonts w:ascii="Arial" w:hAnsi="Arial" w:cs="Arial"/>
                  <w:sz w:val="20"/>
                  <w:szCs w:val="20"/>
                  <w:lang w:val="uk-UA"/>
                </w:rPr>
                <w:t>937,0 кв. м</w:t>
              </w:r>
            </w:smartTag>
            <w:r w:rsidRPr="00454E99">
              <w:rPr>
                <w:rFonts w:ascii="Arial" w:hAnsi="Arial" w:cs="Arial"/>
                <w:sz w:val="20"/>
                <w:szCs w:val="20"/>
                <w:lang w:val="uk-UA"/>
              </w:rPr>
              <w:t>, що розміщені за адресою: Київська обл., м. Чорнобиль та перебуває на балансі державного спеціалізованого підприємства «Чорнобильський спецкомбінат»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30F5" w:rsidRPr="0023109B" w:rsidRDefault="00F130F5" w:rsidP="00E648CB">
            <w:pPr>
              <w:pStyle w:val="20"/>
              <w:shd w:val="clear" w:color="auto" w:fill="auto"/>
              <w:spacing w:line="230" w:lineRule="exact"/>
              <w:ind w:right="-1"/>
              <w:rPr>
                <w:rFonts w:ascii="Calibri" w:hAnsi="Calibri" w:cs="Gautami"/>
                <w:sz w:val="20"/>
                <w:szCs w:val="20"/>
                <w:lang w:val="uk-UA"/>
              </w:rPr>
            </w:pPr>
            <w:r w:rsidRPr="00022D98">
              <w:rPr>
                <w:rFonts w:ascii="Calibri" w:hAnsi="Calibri" w:cs="Gautami"/>
                <w:sz w:val="20"/>
                <w:szCs w:val="20"/>
                <w:lang w:val="uk-UA"/>
              </w:rPr>
              <w:t>ФО-П «Гундарева Алла Олексіївна»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4550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F130F5" w:rsidTr="00E648CB">
        <w:trPr>
          <w:trHeight w:hRule="exact" w:val="128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jc w:val="left"/>
              <w:rPr>
                <w:rStyle w:val="2Arial"/>
                <w:b/>
                <w:bCs/>
                <w:color w:val="000000"/>
                <w:lang w:val="uk-UA" w:eastAsia="uk-UA"/>
              </w:rPr>
            </w:pPr>
            <w:r>
              <w:rPr>
                <w:rStyle w:val="2Arial"/>
                <w:b/>
                <w:bCs/>
                <w:color w:val="000000"/>
                <w:lang w:val="uk-UA" w:eastAsia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30F5" w:rsidRPr="00E648CB" w:rsidRDefault="00F130F5" w:rsidP="00E648CB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E648CB">
              <w:rPr>
                <w:rFonts w:ascii="Arial" w:hAnsi="Arial" w:cs="Arial"/>
                <w:b/>
                <w:sz w:val="20"/>
                <w:szCs w:val="20"/>
              </w:rPr>
              <w:t>Вбудовані приміщення ковальсько-пресувального цеху, загальною площею 1162 кв.м, розміщені за адресою: Київська обл., м. Бровари, вул. Горького, 1 та перебувають на балансі УВТО КП «Кіровгеологія»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30F5" w:rsidRPr="0023109B" w:rsidRDefault="00F130F5" w:rsidP="00E648CB">
            <w:pPr>
              <w:pStyle w:val="20"/>
              <w:shd w:val="clear" w:color="auto" w:fill="auto"/>
              <w:spacing w:line="230" w:lineRule="exact"/>
              <w:ind w:right="-1"/>
              <w:rPr>
                <w:rFonts w:ascii="Calibri" w:hAnsi="Calibri" w:cs="Gautami"/>
                <w:sz w:val="20"/>
                <w:szCs w:val="20"/>
                <w:lang w:val="uk-UA"/>
              </w:rPr>
            </w:pPr>
            <w:r w:rsidRPr="00022D98">
              <w:rPr>
                <w:rFonts w:ascii="Calibri" w:hAnsi="Calibri" w:cs="Gautami"/>
                <w:sz w:val="20"/>
                <w:szCs w:val="20"/>
                <w:lang w:val="uk-UA"/>
              </w:rPr>
              <w:t>ФО-П «Гундарева Алла Олексіївна»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3340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0F5" w:rsidRDefault="00F130F5" w:rsidP="00E648CB">
            <w:pPr>
              <w:pStyle w:val="20"/>
              <w:shd w:val="clear" w:color="auto" w:fill="auto"/>
              <w:spacing w:line="190" w:lineRule="exact"/>
              <w:ind w:right="-1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</w:tbl>
    <w:p w:rsidR="00F130F5" w:rsidRPr="00E648CB" w:rsidRDefault="00F130F5" w:rsidP="00E648CB">
      <w:pPr>
        <w:ind w:right="-1"/>
        <w:rPr>
          <w:sz w:val="16"/>
          <w:szCs w:val="16"/>
        </w:rPr>
      </w:pPr>
    </w:p>
    <w:p w:rsidR="00F130F5" w:rsidRDefault="00F130F5" w:rsidP="00E648CB">
      <w:pPr>
        <w:spacing w:line="360" w:lineRule="auto"/>
        <w:ind w:right="-1"/>
      </w:pPr>
      <w:r>
        <w:rPr>
          <w:rFonts w:ascii="Times New Roman" w:hAnsi="Times New Roman" w:cs="Times New Roman"/>
          <w:sz w:val="16"/>
          <w:szCs w:val="16"/>
        </w:rPr>
        <w:t>Юлія БІЛЕНКО</w:t>
      </w:r>
    </w:p>
    <w:p w:rsidR="00F130F5" w:rsidRDefault="00F130F5" w:rsidP="00E648CB">
      <w:pPr>
        <w:spacing w:line="360" w:lineRule="auto"/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ru-RU"/>
        </w:rPr>
        <w:sym w:font="Wingdings 2" w:char="F027"/>
      </w:r>
      <w:r>
        <w:rPr>
          <w:rFonts w:ascii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200-25-29</w:t>
      </w:r>
    </w:p>
    <w:p w:rsidR="00F130F5" w:rsidRDefault="00F130F5" w:rsidP="00E648CB">
      <w:pPr>
        <w:spacing w:line="360" w:lineRule="auto"/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Катерина ШТЕПУРА</w:t>
      </w:r>
    </w:p>
    <w:sectPr w:rsidR="00F130F5" w:rsidSect="00191E1A">
      <w:headerReference w:type="default" r:id="rId6"/>
      <w:pgSz w:w="11906" w:h="16838"/>
      <w:pgMar w:top="568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0F5" w:rsidRDefault="00F130F5">
      <w:r>
        <w:separator/>
      </w:r>
    </w:p>
  </w:endnote>
  <w:endnote w:type="continuationSeparator" w:id="0">
    <w:p w:rsidR="00F130F5" w:rsidRDefault="00F1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B0604020202020204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0F5" w:rsidRDefault="00F130F5">
      <w:r>
        <w:separator/>
      </w:r>
    </w:p>
  </w:footnote>
  <w:footnote w:type="continuationSeparator" w:id="0">
    <w:p w:rsidR="00F130F5" w:rsidRDefault="00F13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F5" w:rsidRDefault="00F130F5" w:rsidP="00191E1A">
    <w:pPr>
      <w:pStyle w:val="Header"/>
      <w:jc w:val="right"/>
    </w:pPr>
    <w:r>
      <w:t>Додаток до листа 46-10-3665 від 22.08.2019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E4D"/>
    <w:rsid w:val="00022D98"/>
    <w:rsid w:val="00047EC5"/>
    <w:rsid w:val="000567E6"/>
    <w:rsid w:val="00065057"/>
    <w:rsid w:val="000E5584"/>
    <w:rsid w:val="00124B86"/>
    <w:rsid w:val="00133DBB"/>
    <w:rsid w:val="00180E4D"/>
    <w:rsid w:val="00191E1A"/>
    <w:rsid w:val="001B0D7E"/>
    <w:rsid w:val="001C298B"/>
    <w:rsid w:val="001D276D"/>
    <w:rsid w:val="001D5A53"/>
    <w:rsid w:val="001F2A40"/>
    <w:rsid w:val="00221D07"/>
    <w:rsid w:val="002279D1"/>
    <w:rsid w:val="0023109B"/>
    <w:rsid w:val="002375A2"/>
    <w:rsid w:val="00251C2E"/>
    <w:rsid w:val="0025552A"/>
    <w:rsid w:val="00262299"/>
    <w:rsid w:val="00287523"/>
    <w:rsid w:val="002A5F46"/>
    <w:rsid w:val="002D76A0"/>
    <w:rsid w:val="00315CFC"/>
    <w:rsid w:val="003319B9"/>
    <w:rsid w:val="003505E0"/>
    <w:rsid w:val="00394C7E"/>
    <w:rsid w:val="003B1DE8"/>
    <w:rsid w:val="003B477A"/>
    <w:rsid w:val="003E6DDA"/>
    <w:rsid w:val="003F6C5C"/>
    <w:rsid w:val="00436A90"/>
    <w:rsid w:val="004535F6"/>
    <w:rsid w:val="00454E99"/>
    <w:rsid w:val="004A07E9"/>
    <w:rsid w:val="004A5C23"/>
    <w:rsid w:val="004B4DA2"/>
    <w:rsid w:val="004D6AB3"/>
    <w:rsid w:val="0051511F"/>
    <w:rsid w:val="00554ADB"/>
    <w:rsid w:val="005571EB"/>
    <w:rsid w:val="005C3658"/>
    <w:rsid w:val="00605049"/>
    <w:rsid w:val="0061675C"/>
    <w:rsid w:val="00633FFF"/>
    <w:rsid w:val="006408A1"/>
    <w:rsid w:val="00644B81"/>
    <w:rsid w:val="00670D19"/>
    <w:rsid w:val="00676AE0"/>
    <w:rsid w:val="006B36C5"/>
    <w:rsid w:val="006D3203"/>
    <w:rsid w:val="00701B6E"/>
    <w:rsid w:val="007809E6"/>
    <w:rsid w:val="007E2FD3"/>
    <w:rsid w:val="007F01E3"/>
    <w:rsid w:val="007F50B3"/>
    <w:rsid w:val="008238EB"/>
    <w:rsid w:val="00877B75"/>
    <w:rsid w:val="008971ED"/>
    <w:rsid w:val="008C479E"/>
    <w:rsid w:val="008F0C8B"/>
    <w:rsid w:val="008F1243"/>
    <w:rsid w:val="00920CF9"/>
    <w:rsid w:val="009A1AC0"/>
    <w:rsid w:val="009B3CE0"/>
    <w:rsid w:val="00A25BD8"/>
    <w:rsid w:val="00A55A61"/>
    <w:rsid w:val="00A83469"/>
    <w:rsid w:val="00AB7555"/>
    <w:rsid w:val="00AF409F"/>
    <w:rsid w:val="00B22068"/>
    <w:rsid w:val="00B673D8"/>
    <w:rsid w:val="00BB7AE2"/>
    <w:rsid w:val="00BD2FF2"/>
    <w:rsid w:val="00C251C4"/>
    <w:rsid w:val="00C33D40"/>
    <w:rsid w:val="00C643E2"/>
    <w:rsid w:val="00C75D12"/>
    <w:rsid w:val="00C81315"/>
    <w:rsid w:val="00C8198A"/>
    <w:rsid w:val="00CA0604"/>
    <w:rsid w:val="00D358CE"/>
    <w:rsid w:val="00D55001"/>
    <w:rsid w:val="00DD2B25"/>
    <w:rsid w:val="00DE241E"/>
    <w:rsid w:val="00DE5B86"/>
    <w:rsid w:val="00E153B2"/>
    <w:rsid w:val="00E2598E"/>
    <w:rsid w:val="00E25AB1"/>
    <w:rsid w:val="00E30292"/>
    <w:rsid w:val="00E47861"/>
    <w:rsid w:val="00E57C57"/>
    <w:rsid w:val="00E648CB"/>
    <w:rsid w:val="00E66C1D"/>
    <w:rsid w:val="00E80501"/>
    <w:rsid w:val="00EA5B48"/>
    <w:rsid w:val="00EB239B"/>
    <w:rsid w:val="00F04E8C"/>
    <w:rsid w:val="00F130F5"/>
    <w:rsid w:val="00F66655"/>
    <w:rsid w:val="00FA3BB3"/>
    <w:rsid w:val="00FB2FF6"/>
    <w:rsid w:val="00FC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4D"/>
    <w:pPr>
      <w:widowControl w:val="0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uiPriority w:val="99"/>
    <w:rsid w:val="00180E4D"/>
    <w:rPr>
      <w:rFonts w:ascii="Arial" w:hAnsi="Arial" w:cs="Arial"/>
      <w:sz w:val="19"/>
      <w:szCs w:val="19"/>
    </w:rPr>
  </w:style>
  <w:style w:type="character" w:customStyle="1" w:styleId="2Arial2">
    <w:name w:val="Основной текст (2) + Arial2"/>
    <w:aliases w:val="13 pt"/>
    <w:basedOn w:val="2"/>
    <w:uiPriority w:val="99"/>
    <w:rsid w:val="00180E4D"/>
    <w:rPr>
      <w:rFonts w:ascii="Arial" w:hAnsi="Arial" w:cs="Arial"/>
      <w:sz w:val="26"/>
      <w:szCs w:val="26"/>
    </w:rPr>
  </w:style>
  <w:style w:type="character" w:customStyle="1" w:styleId="210">
    <w:name w:val="Основной текст (2) + 10"/>
    <w:aliases w:val="5 pt3,Курсив"/>
    <w:basedOn w:val="2"/>
    <w:uiPriority w:val="99"/>
    <w:rsid w:val="00180E4D"/>
    <w:rPr>
      <w:i/>
      <w:iCs/>
      <w:sz w:val="21"/>
      <w:szCs w:val="21"/>
    </w:rPr>
  </w:style>
  <w:style w:type="paragraph" w:customStyle="1" w:styleId="20">
    <w:name w:val="Основной текст (2)"/>
    <w:basedOn w:val="Normal"/>
    <w:link w:val="2"/>
    <w:uiPriority w:val="99"/>
    <w:rsid w:val="00180E4D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191E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1CC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rsid w:val="00191E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1CC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433</TotalTime>
  <Pages>1</Pages>
  <Words>393</Words>
  <Characters>2244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42</cp:revision>
  <cp:lastPrinted>2019-08-22T08:17:00Z</cp:lastPrinted>
  <dcterms:created xsi:type="dcterms:W3CDTF">2018-11-08T13:02:00Z</dcterms:created>
  <dcterms:modified xsi:type="dcterms:W3CDTF">2019-08-28T08:07:00Z</dcterms:modified>
</cp:coreProperties>
</file>