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93" w:rsidRPr="00D71018" w:rsidRDefault="00EB5393" w:rsidP="00D71018">
      <w:pPr>
        <w:widowControl w:val="0"/>
        <w:spacing w:after="0" w:line="278" w:lineRule="exact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018">
        <w:rPr>
          <w:rFonts w:ascii="Times New Roman" w:hAnsi="Times New Roman"/>
          <w:b/>
          <w:color w:val="000000"/>
          <w:sz w:val="24"/>
          <w:szCs w:val="24"/>
          <w:lang w:eastAsia="uk-UA"/>
        </w:rPr>
        <w:t>ІНФОРМАЦІЯ</w:t>
      </w:r>
    </w:p>
    <w:p w:rsidR="00EB5393" w:rsidRPr="00D71018" w:rsidRDefault="00EB5393" w:rsidP="00D71018">
      <w:pPr>
        <w:widowControl w:val="0"/>
        <w:spacing w:after="0" w:line="278" w:lineRule="exact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D71018">
        <w:rPr>
          <w:rFonts w:ascii="Times New Roman" w:hAnsi="Times New Roman"/>
          <w:b/>
          <w:color w:val="000000"/>
          <w:sz w:val="24"/>
          <w:szCs w:val="24"/>
          <w:lang w:eastAsia="uk-UA"/>
        </w:rPr>
        <w:t>Регіонального відділення ФДМУ по Київській області про підсумки конкурсу від 22.08.2019</w:t>
      </w:r>
    </w:p>
    <w:p w:rsidR="00EB5393" w:rsidRPr="00D71018" w:rsidRDefault="00EB5393" w:rsidP="00D71018">
      <w:pPr>
        <w:widowControl w:val="0"/>
        <w:spacing w:after="0" w:line="278" w:lineRule="exact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018">
        <w:rPr>
          <w:rFonts w:ascii="Times New Roman" w:hAnsi="Times New Roman"/>
          <w:b/>
          <w:color w:val="000000"/>
          <w:sz w:val="24"/>
          <w:szCs w:val="24"/>
          <w:lang w:eastAsia="uk-UA"/>
        </w:rPr>
        <w:t>№ 2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3</w:t>
      </w:r>
      <w:r w:rsidRPr="00D71018">
        <w:rPr>
          <w:rFonts w:ascii="Times New Roman" w:hAnsi="Times New Roman"/>
          <w:b/>
          <w:color w:val="000000"/>
          <w:sz w:val="24"/>
          <w:szCs w:val="24"/>
          <w:lang w:eastAsia="uk-UA"/>
        </w:rPr>
        <w:t>/19-ОР по відбору суб’єктів оціночної діяльності, які будуть залучені до проведення незалежної оцінки об'єктів оренди:</w:t>
      </w:r>
    </w:p>
    <w:p w:rsidR="00EB5393" w:rsidRPr="00D71018" w:rsidRDefault="00EB5393" w:rsidP="00D71018">
      <w:pPr>
        <w:widowControl w:val="0"/>
        <w:spacing w:after="0" w:line="230" w:lineRule="exact"/>
        <w:ind w:right="-1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Мета проведення незалежної оцінки - визначення ринкової або спеціальної вартості </w:t>
      </w:r>
      <w:r w:rsidRPr="00D71018">
        <w:rPr>
          <w:rFonts w:ascii="Times New Roman" w:hAnsi="Times New Roman"/>
          <w:b/>
          <w:bCs/>
          <w:i/>
          <w:color w:val="000000"/>
          <w:sz w:val="20"/>
          <w:szCs w:val="20"/>
          <w:lang w:val="uk-UA" w:eastAsia="uk-UA"/>
        </w:rPr>
        <w:t>з метою укладання договору оренди</w:t>
      </w:r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 або </w:t>
      </w:r>
      <w:r w:rsidRPr="00D71018">
        <w:rPr>
          <w:rFonts w:ascii="Times New Roman" w:hAnsi="Times New Roman"/>
          <w:i/>
          <w:color w:val="000000"/>
          <w:sz w:val="20"/>
          <w:szCs w:val="20"/>
          <w:lang w:val="uk-UA" w:eastAsia="uk-UA"/>
        </w:rPr>
        <w:t xml:space="preserve">з метою </w:t>
      </w:r>
      <w:r w:rsidRPr="00D71018">
        <w:rPr>
          <w:rFonts w:ascii="Times New Roman" w:hAnsi="Times New Roman"/>
          <w:b/>
          <w:bCs/>
          <w:i/>
          <w:color w:val="000000"/>
          <w:sz w:val="20"/>
          <w:szCs w:val="20"/>
          <w:lang w:val="uk-UA" w:eastAsia="uk-UA"/>
        </w:rPr>
        <w:t>продовження договору оренди</w:t>
      </w:r>
      <w:r w:rsidRPr="00D71018">
        <w:rPr>
          <w:rFonts w:ascii="Times New Roman" w:hAnsi="Times New Roman"/>
          <w:i/>
          <w:color w:val="000000"/>
          <w:sz w:val="20"/>
          <w:szCs w:val="20"/>
          <w:lang w:val="uk-UA" w:eastAsia="uk-UA"/>
        </w:rPr>
        <w:t>.</w:t>
      </w:r>
    </w:p>
    <w:p w:rsidR="00EB5393" w:rsidRPr="00D71018" w:rsidRDefault="00EB5393" w:rsidP="00D71018">
      <w:pPr>
        <w:widowControl w:val="0"/>
        <w:spacing w:after="0" w:line="240" w:lineRule="auto"/>
        <w:ind w:right="-1"/>
        <w:jc w:val="both"/>
        <w:rPr>
          <w:rFonts w:ascii="Microsoft Sans Serif" w:hAnsi="Microsoft Sans Serif" w:cs="Microsoft Sans Serif"/>
          <w:color w:val="000000"/>
          <w:sz w:val="16"/>
          <w:szCs w:val="16"/>
          <w:lang w:eastAsia="uk-UA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4681"/>
        <w:gridCol w:w="1843"/>
        <w:gridCol w:w="1129"/>
        <w:gridCol w:w="1708"/>
      </w:tblGrid>
      <w:tr w:rsidR="00EB5393" w:rsidRPr="0063039C" w:rsidTr="00D71018">
        <w:trPr>
          <w:trHeight w:hRule="exact" w:val="5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5393" w:rsidRPr="00D71018" w:rsidRDefault="00EB5393" w:rsidP="00D71018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/>
                <w:bCs/>
              </w:rPr>
            </w:pPr>
            <w:r w:rsidRPr="00D71018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5393" w:rsidRPr="00D71018" w:rsidRDefault="00EB5393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 об'єктів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5393" w:rsidRPr="00D71018" w:rsidRDefault="00EB5393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 - Суб’єкт оціночної діяльності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5393" w:rsidRPr="00D71018" w:rsidRDefault="00EB5393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5393" w:rsidRPr="00D71018" w:rsidRDefault="00EB5393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Строк виконання робіт (день)</w:t>
            </w:r>
          </w:p>
        </w:tc>
      </w:tr>
      <w:tr w:rsidR="00EB5393" w:rsidRPr="0063039C" w:rsidTr="00D71018">
        <w:trPr>
          <w:trHeight w:val="293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5393" w:rsidRPr="00D71018" w:rsidRDefault="00EB5393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018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uk-UA"/>
              </w:rPr>
              <w:t>Визначення вартості об’єкта з метою укладання договору оренди</w:t>
            </w:r>
          </w:p>
        </w:tc>
      </w:tr>
      <w:tr w:rsidR="00EB5393" w:rsidRPr="0063039C" w:rsidTr="00D71018">
        <w:trPr>
          <w:trHeight w:hRule="exact" w:val="212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5393" w:rsidRPr="00D71018" w:rsidRDefault="00EB5393" w:rsidP="00D71018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/>
                <w:bCs/>
              </w:rPr>
            </w:pPr>
            <w:r w:rsidRPr="00D71018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5393" w:rsidRPr="00D71018" w:rsidRDefault="00EB5393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Gautami" w:hAnsi="Gautami" w:cs="Gautami"/>
                <w:bCs/>
                <w:sz w:val="20"/>
                <w:szCs w:val="20"/>
                <w:lang w:val="uk-UA"/>
              </w:rPr>
            </w:pPr>
            <w:r w:rsidRPr="0063039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Приміщення № 64-65 та приміщення № 55, приміщення № 66-67, приміщення № 113-115, 117, загальною площею </w:t>
            </w:r>
            <w:smartTag w:uri="urn:schemas-microsoft-com:office:smarttags" w:element="metricconverter">
              <w:smartTagPr>
                <w:attr w:name="ProductID" w:val="746,00 кв. м"/>
              </w:smartTagPr>
              <w:r w:rsidRPr="0063039C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746,00 кв. м</w:t>
              </w:r>
            </w:smartTag>
            <w:r w:rsidRPr="0063039C">
              <w:rPr>
                <w:rFonts w:ascii="Arial" w:hAnsi="Arial" w:cs="Arial"/>
                <w:b/>
                <w:sz w:val="20"/>
                <w:szCs w:val="20"/>
                <w:lang w:val="uk-UA"/>
              </w:rPr>
              <w:t>, на 2-му поверсі будівлі пасажирського терміналу «F» з швидкомонтуючих легких конструкцій (інв. № 47570), що розміщені за адресою: Київська обл., Бориспільський р-н, с. Гора, ДП «МА «Бориспіль» та перебувають на балансі ДП «МА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5393" w:rsidRPr="0063039C" w:rsidRDefault="00EB5393" w:rsidP="00D71018">
            <w:pPr>
              <w:widowControl w:val="0"/>
              <w:spacing w:after="0" w:line="230" w:lineRule="exact"/>
              <w:ind w:right="-1"/>
              <w:jc w:val="center"/>
              <w:rPr>
                <w:rFonts w:cs="Gautami"/>
                <w:b/>
                <w:bCs/>
                <w:sz w:val="20"/>
                <w:szCs w:val="20"/>
              </w:rPr>
            </w:pPr>
            <w:r w:rsidRPr="0063039C">
              <w:rPr>
                <w:rFonts w:cs="Gautami"/>
                <w:b/>
                <w:bCs/>
                <w:sz w:val="20"/>
                <w:szCs w:val="20"/>
              </w:rPr>
              <w:t>ДП « Європейський центр консалтингу та оцінки»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5393" w:rsidRPr="0063039C" w:rsidRDefault="00EB5393" w:rsidP="00D71018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 w:rsidRPr="0063039C">
              <w:rPr>
                <w:rFonts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5393" w:rsidRPr="0063039C" w:rsidRDefault="00EB5393" w:rsidP="00D71018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 w:rsidRPr="0063039C">
              <w:rPr>
                <w:rFonts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EB5393" w:rsidRPr="0063039C" w:rsidTr="00D71018">
        <w:trPr>
          <w:trHeight w:hRule="exact" w:val="127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5393" w:rsidRPr="00D71018" w:rsidRDefault="00EB5393" w:rsidP="00D71018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/>
                <w:bCs/>
              </w:rPr>
            </w:pPr>
            <w:r w:rsidRPr="00D71018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5393" w:rsidRPr="00D71018" w:rsidRDefault="00EB5393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Gautami" w:hAnsi="Gautami" w:cs="Gautami"/>
                <w:bCs/>
                <w:sz w:val="20"/>
                <w:szCs w:val="20"/>
                <w:lang w:val="uk-UA"/>
              </w:rPr>
            </w:pPr>
            <w:r w:rsidRPr="0063039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«Азотокисневої станції 1 черги», площею </w:t>
            </w:r>
            <w:smartTag w:uri="urn:schemas-microsoft-com:office:smarttags" w:element="metricconverter">
              <w:smartTagPr>
                <w:attr w:name="ProductID" w:val="988,00 кв. м"/>
              </w:smartTagPr>
              <w:r w:rsidRPr="0063039C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988,00 кв. м</w:t>
              </w:r>
            </w:smartTag>
            <w:r w:rsidRPr="0063039C">
              <w:rPr>
                <w:rFonts w:ascii="Arial" w:hAnsi="Arial" w:cs="Arial"/>
                <w:b/>
                <w:sz w:val="20"/>
                <w:szCs w:val="20"/>
                <w:lang w:val="uk-UA"/>
              </w:rPr>
              <w:t>, що розміщена за адресою: Київська обл., м. Прип'ять, проммайданчик ЧАЕС, 15 (за ГП) та перебуває на балансі ДСП «Чорнобильська АЕС»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5393" w:rsidRPr="0063039C" w:rsidRDefault="00EB5393" w:rsidP="00D71018">
            <w:pPr>
              <w:widowControl w:val="0"/>
              <w:spacing w:after="0" w:line="230" w:lineRule="exact"/>
              <w:ind w:right="-1"/>
              <w:jc w:val="center"/>
              <w:rPr>
                <w:rFonts w:cs="Calibri"/>
                <w:b/>
                <w:bCs/>
                <w:sz w:val="20"/>
                <w:szCs w:val="20"/>
                <w:lang w:val="uk-UA"/>
              </w:rPr>
            </w:pPr>
            <w:r w:rsidRPr="0063039C">
              <w:rPr>
                <w:rFonts w:cs="Calibri"/>
                <w:b/>
                <w:bCs/>
                <w:sz w:val="20"/>
                <w:szCs w:val="20"/>
                <w:lang w:val="uk-UA"/>
              </w:rPr>
              <w:t>ФО-П «Гундарева Алла Олексіївна»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5393" w:rsidRPr="0063039C" w:rsidRDefault="00EB5393" w:rsidP="00D71018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 w:rsidRPr="0063039C">
              <w:rPr>
                <w:rFonts w:cs="Gautami"/>
                <w:bCs/>
                <w:sz w:val="20"/>
                <w:szCs w:val="20"/>
                <w:lang w:val="uk-UA"/>
              </w:rPr>
              <w:t>3300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5393" w:rsidRPr="0063039C" w:rsidRDefault="00EB5393" w:rsidP="00D71018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 w:rsidRPr="0063039C">
              <w:rPr>
                <w:rFonts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EB5393" w:rsidRPr="0063039C" w:rsidTr="00D71018">
        <w:trPr>
          <w:trHeight w:hRule="exact" w:val="16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5393" w:rsidRPr="00D71018" w:rsidRDefault="00EB5393" w:rsidP="00D71018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/>
                <w:bCs/>
              </w:rPr>
            </w:pPr>
            <w:r w:rsidRPr="00D71018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5393" w:rsidRPr="00D71018" w:rsidRDefault="00EB5393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Gautami" w:hAnsi="Gautami" w:cs="Gautami"/>
                <w:bCs/>
                <w:sz w:val="20"/>
                <w:szCs w:val="20"/>
                <w:lang w:val="uk-UA"/>
              </w:rPr>
            </w:pPr>
            <w:r w:rsidRPr="0063039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Нерухоме майно, площею </w:t>
            </w:r>
            <w:smartTag w:uri="urn:schemas-microsoft-com:office:smarttags" w:element="metricconverter">
              <w:smartTagPr>
                <w:attr w:name="ProductID" w:val="9,00 кв. м"/>
              </w:smartTagPr>
              <w:r w:rsidRPr="0063039C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9,00 кв. м</w:t>
              </w:r>
            </w:smartTag>
            <w:r w:rsidRPr="0063039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(</w:t>
            </w:r>
            <w:smartTag w:uri="urn:schemas-microsoft-com:office:smarttags" w:element="metricconverter">
              <w:smartTagPr>
                <w:attr w:name="ProductID" w:val="4,00 кв. м"/>
              </w:smartTagPr>
              <w:r w:rsidRPr="0063039C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4,00 кв. м</w:t>
              </w:r>
            </w:smartTag>
            <w:r w:rsidRPr="0063039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– частина даху будівлі, </w:t>
            </w:r>
            <w:smartTag w:uri="urn:schemas-microsoft-com:office:smarttags" w:element="metricconverter">
              <w:smartTagPr>
                <w:attr w:name="ProductID" w:val="5,00 кв. м"/>
              </w:smartTagPr>
              <w:r w:rsidRPr="0063039C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5,00 кв. м</w:t>
              </w:r>
            </w:smartTag>
            <w:r w:rsidRPr="0063039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– частина асфальтованого майданчика (біля будівлі)), що знаходиться за адресою: Київська обл., м. Бровари, вул. Ярослава Мудрого, 24 та перебуває на балансі Головного управління Національної поліції в Київській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5393" w:rsidRPr="00D71018" w:rsidRDefault="00EB5393" w:rsidP="00D71018">
            <w:pPr>
              <w:widowControl w:val="0"/>
              <w:spacing w:after="0" w:line="230" w:lineRule="exact"/>
              <w:ind w:right="-1"/>
              <w:jc w:val="center"/>
              <w:rPr>
                <w:rFonts w:cs="Calibri"/>
                <w:b/>
                <w:bCs/>
                <w:sz w:val="20"/>
                <w:szCs w:val="20"/>
                <w:lang w:val="uk-UA"/>
              </w:rPr>
            </w:pPr>
            <w:r w:rsidRPr="00D71018">
              <w:rPr>
                <w:rFonts w:cs="Calibri"/>
                <w:b/>
                <w:bCs/>
                <w:sz w:val="20"/>
                <w:szCs w:val="20"/>
                <w:lang w:val="uk-UA"/>
              </w:rPr>
              <w:t>ТОВ «Бюро інвестиційного менеджменту «Капітал»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5393" w:rsidRPr="0063039C" w:rsidRDefault="00EB5393" w:rsidP="00D71018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 w:rsidRPr="0063039C">
              <w:rPr>
                <w:rFonts w:cs="Gautami"/>
                <w:bCs/>
                <w:sz w:val="20"/>
                <w:szCs w:val="20"/>
                <w:lang w:val="uk-UA"/>
              </w:rPr>
              <w:t>2750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5393" w:rsidRPr="0063039C" w:rsidRDefault="00EB5393" w:rsidP="00D71018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 w:rsidRPr="0063039C">
              <w:rPr>
                <w:rFonts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EB5393" w:rsidRPr="0063039C" w:rsidTr="00D71018">
        <w:trPr>
          <w:trHeight w:hRule="exact" w:val="18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5393" w:rsidRPr="00D71018" w:rsidRDefault="00EB5393" w:rsidP="00D71018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/>
                <w:bCs/>
              </w:rPr>
            </w:pPr>
            <w:r w:rsidRPr="00D71018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5393" w:rsidRPr="00D71018" w:rsidRDefault="00EB5393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Gautami" w:hAnsi="Gautami" w:cs="Gautami"/>
                <w:bCs/>
                <w:sz w:val="20"/>
                <w:szCs w:val="20"/>
                <w:lang w:val="uk-UA"/>
              </w:rPr>
            </w:pPr>
            <w:r w:rsidRPr="0063039C">
              <w:rPr>
                <w:rFonts w:ascii="Arial" w:hAnsi="Arial" w:cs="Arial"/>
                <w:b/>
                <w:sz w:val="20"/>
                <w:szCs w:val="20"/>
                <w:lang w:val="uk-UA"/>
              </w:rPr>
              <w:t>Будівлі та споруди бази відпочинку «Арсеналець», у кількості 68 обєктів (згідно переліку), які розташовані за адресою: Київська обл., Вишгородський р-н, с. Новосілки, Урочище «Плитила» №2 та перебувають на балансі Національного центру управління та випробувань космічних засобів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5393" w:rsidRPr="00D71018" w:rsidRDefault="00EB5393" w:rsidP="00D71018">
            <w:pPr>
              <w:widowControl w:val="0"/>
              <w:spacing w:after="0" w:line="230" w:lineRule="exact"/>
              <w:ind w:right="-1"/>
              <w:jc w:val="center"/>
              <w:rPr>
                <w:rFonts w:cs="Calibri"/>
                <w:b/>
                <w:bCs/>
                <w:sz w:val="20"/>
                <w:szCs w:val="20"/>
                <w:lang w:val="uk-UA"/>
              </w:rPr>
            </w:pPr>
            <w:r w:rsidRPr="0063039C">
              <w:rPr>
                <w:rFonts w:cs="Gautami"/>
                <w:b/>
                <w:bCs/>
                <w:sz w:val="20"/>
                <w:szCs w:val="20"/>
              </w:rPr>
              <w:t>ДП « Європейський центр консалтингу та оцінки»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5393" w:rsidRPr="0063039C" w:rsidRDefault="00EB5393" w:rsidP="00D71018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 w:rsidRPr="0063039C">
              <w:rPr>
                <w:rFonts w:cs="Gautami"/>
                <w:bCs/>
                <w:sz w:val="20"/>
                <w:szCs w:val="20"/>
                <w:lang w:val="uk-UA"/>
              </w:rPr>
              <w:t>7200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5393" w:rsidRPr="0063039C" w:rsidRDefault="00EB5393" w:rsidP="00D71018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 w:rsidRPr="0063039C">
              <w:rPr>
                <w:rFonts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EB5393" w:rsidRPr="0063039C" w:rsidTr="00D71018">
        <w:trPr>
          <w:trHeight w:val="288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5393" w:rsidRPr="00D71018" w:rsidRDefault="00EB5393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Gautami" w:hAnsi="Gautami" w:cs="Gautami"/>
                <w:b/>
                <w:bCs/>
                <w:sz w:val="20"/>
                <w:szCs w:val="20"/>
              </w:rPr>
            </w:pPr>
            <w:r w:rsidRPr="00D71018">
              <w:rPr>
                <w:rFonts w:ascii="Gautami" w:hAnsi="Gautami" w:cs="Gautami"/>
                <w:color w:val="000000"/>
                <w:sz w:val="20"/>
                <w:shd w:val="clear" w:color="auto" w:fill="FFFFFF"/>
                <w:lang w:eastAsia="uk-UA"/>
              </w:rPr>
              <w:t>Визначення вартості об’єкта з метою продовження договору оренди</w:t>
            </w:r>
          </w:p>
        </w:tc>
      </w:tr>
      <w:tr w:rsidR="00EB5393" w:rsidRPr="0063039C" w:rsidTr="00D71018">
        <w:trPr>
          <w:trHeight w:hRule="exact" w:val="19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5393" w:rsidRPr="00D71018" w:rsidRDefault="00EB5393" w:rsidP="00D71018">
            <w:pPr>
              <w:widowControl w:val="0"/>
              <w:spacing w:after="0" w:line="190" w:lineRule="exact"/>
              <w:ind w:right="-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 w:rsidRPr="00D7101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B5393" w:rsidRPr="00D71018" w:rsidRDefault="00EB5393" w:rsidP="00D71018">
            <w:pPr>
              <w:widowControl w:val="0"/>
              <w:spacing w:after="0" w:line="230" w:lineRule="exact"/>
              <w:ind w:right="-1"/>
              <w:jc w:val="both"/>
              <w:rPr>
                <w:rFonts w:ascii="Gautami" w:hAnsi="Gautami" w:cs="Gautami"/>
                <w:bCs/>
                <w:sz w:val="20"/>
                <w:szCs w:val="20"/>
                <w:lang w:val="uk-UA"/>
              </w:rPr>
            </w:pPr>
            <w:r w:rsidRPr="0063039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Нежитлові приміщення, загальною площею </w:t>
            </w:r>
            <w:smartTag w:uri="urn:schemas-microsoft-com:office:smarttags" w:element="metricconverter">
              <w:smartTagPr>
                <w:attr w:name="ProductID" w:val="146,5 кв. м"/>
              </w:smartTagPr>
              <w:r w:rsidRPr="0063039C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146,5 кв. м</w:t>
              </w:r>
            </w:smartTag>
            <w:r w:rsidRPr="0063039C">
              <w:rPr>
                <w:rFonts w:ascii="Arial" w:hAnsi="Arial" w:cs="Arial"/>
                <w:b/>
                <w:sz w:val="20"/>
                <w:szCs w:val="20"/>
                <w:lang w:val="uk-UA"/>
              </w:rPr>
              <w:t>, реєстрові номери за ЄРОДВ 21560045.1000.АААЖЕД474, 21560045.1000.ВЦЛГФС062, що розташовані за адресою: Київська область, м. Переяслав-Хмельницький, вул. Б. Хмельницького, 49 та перебувають на балансі Київської міської дирекції ПАТ «Укрпошта»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5393" w:rsidRPr="0063039C" w:rsidRDefault="00EB5393" w:rsidP="00D71018">
            <w:pPr>
              <w:widowControl w:val="0"/>
              <w:spacing w:after="0" w:line="230" w:lineRule="exact"/>
              <w:ind w:right="-1"/>
              <w:jc w:val="center"/>
              <w:rPr>
                <w:rFonts w:cs="Gautami"/>
                <w:b/>
                <w:bCs/>
                <w:sz w:val="20"/>
                <w:szCs w:val="20"/>
              </w:rPr>
            </w:pPr>
            <w:r w:rsidRPr="0063039C">
              <w:rPr>
                <w:rFonts w:cs="Gautami"/>
                <w:b/>
                <w:bCs/>
                <w:sz w:val="20"/>
                <w:szCs w:val="20"/>
              </w:rPr>
              <w:t>ТОВ «Центр незалежної оцінки власності «ЕВЕРЕСТ»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5393" w:rsidRPr="0063039C" w:rsidRDefault="00EB5393" w:rsidP="00D71018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 w:rsidRPr="0063039C">
              <w:rPr>
                <w:rFonts w:cs="Gautami"/>
                <w:bCs/>
                <w:sz w:val="20"/>
                <w:szCs w:val="20"/>
                <w:lang w:val="uk-UA"/>
              </w:rPr>
              <w:t>2750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93" w:rsidRPr="0063039C" w:rsidRDefault="00EB5393" w:rsidP="00D71018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 w:rsidRPr="0063039C">
              <w:rPr>
                <w:rFonts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EB5393" w:rsidRPr="0063039C" w:rsidTr="00D71018">
        <w:trPr>
          <w:trHeight w:hRule="exact" w:val="227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5393" w:rsidRPr="00D71018" w:rsidRDefault="00EB5393" w:rsidP="00D71018">
            <w:pPr>
              <w:widowControl w:val="0"/>
              <w:spacing w:after="0" w:line="190" w:lineRule="exact"/>
              <w:ind w:right="-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 w:rsidRPr="00D7101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5393" w:rsidRPr="00D71018" w:rsidRDefault="00EB5393" w:rsidP="00D71018">
            <w:pPr>
              <w:widowControl w:val="0"/>
              <w:spacing w:after="0" w:line="230" w:lineRule="exact"/>
              <w:ind w:right="-1"/>
              <w:rPr>
                <w:rFonts w:ascii="Gautami" w:hAnsi="Gautami" w:cs="Gautami"/>
                <w:bCs/>
                <w:sz w:val="20"/>
                <w:szCs w:val="20"/>
                <w:lang w:val="uk-UA"/>
              </w:rPr>
            </w:pPr>
            <w:r w:rsidRPr="0063039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Нежитлові приміщення загальною площею </w:t>
            </w:r>
            <w:smartTag w:uri="urn:schemas-microsoft-com:office:smarttags" w:element="metricconverter">
              <w:smartTagPr>
                <w:attr w:name="ProductID" w:val="38,5 кв. м"/>
              </w:smartTagPr>
              <w:r w:rsidRPr="0063039C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38,5 кв. м</w:t>
              </w:r>
            </w:smartTag>
            <w:r w:rsidRPr="0063039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у тому числі: нежитлове приміщення площею </w:t>
            </w:r>
            <w:smartTag w:uri="urn:schemas-microsoft-com:office:smarttags" w:element="metricconverter">
              <w:smartTagPr>
                <w:attr w:name="ProductID" w:val="20,70 кв. м"/>
              </w:smartTagPr>
              <w:r w:rsidRPr="0063039C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20,70 кв. м</w:t>
              </w:r>
            </w:smartTag>
            <w:r w:rsidRPr="0063039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та нежитлове приміщення площею </w:t>
            </w:r>
            <w:smartTag w:uri="urn:schemas-microsoft-com:office:smarttags" w:element="metricconverter">
              <w:smartTagPr>
                <w:attr w:name="ProductID" w:val="17,80 кв. м"/>
              </w:smartTagPr>
              <w:r w:rsidRPr="0063039C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17,80 кв. м</w:t>
              </w:r>
            </w:smartTag>
            <w:r w:rsidRPr="0063039C">
              <w:rPr>
                <w:rFonts w:ascii="Arial" w:hAnsi="Arial" w:cs="Arial"/>
                <w:b/>
                <w:sz w:val="20"/>
                <w:szCs w:val="20"/>
                <w:lang w:val="uk-UA"/>
              </w:rPr>
              <w:t>, інв. № 0300001, реєстровий номер за ЄРОДВ 21560045.1000.АААЖЕД587, що розташовані за адресою: Київська область, м. Богуслав, вул. Миколаївська, 22 та перебувають на балансі Київської міської дирекції ПАТ «Укрпошта»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5393" w:rsidRPr="0063039C" w:rsidRDefault="00EB5393" w:rsidP="00D71018">
            <w:pPr>
              <w:widowControl w:val="0"/>
              <w:spacing w:after="0" w:line="230" w:lineRule="exact"/>
              <w:ind w:right="-1"/>
              <w:jc w:val="center"/>
              <w:rPr>
                <w:rFonts w:cs="Gautami"/>
                <w:b/>
                <w:bCs/>
                <w:sz w:val="20"/>
                <w:szCs w:val="20"/>
                <w:lang w:val="uk-UA"/>
              </w:rPr>
            </w:pPr>
            <w:r w:rsidRPr="0063039C">
              <w:rPr>
                <w:rFonts w:cs="Gautami"/>
                <w:b/>
                <w:bCs/>
                <w:sz w:val="20"/>
                <w:szCs w:val="20"/>
                <w:lang w:val="uk-UA"/>
              </w:rPr>
              <w:t>ТОВ «Бюро інвестиційного менеджменту «Капітал»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5393" w:rsidRPr="0063039C" w:rsidRDefault="00EB5393" w:rsidP="00D71018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 w:rsidRPr="0063039C">
              <w:rPr>
                <w:rFonts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93" w:rsidRPr="0063039C" w:rsidRDefault="00EB5393" w:rsidP="00D71018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 w:rsidRPr="0063039C">
              <w:rPr>
                <w:rFonts w:cs="Gautami"/>
                <w:bCs/>
                <w:sz w:val="20"/>
                <w:szCs w:val="20"/>
                <w:lang w:val="uk-UA"/>
              </w:rPr>
              <w:t>3</w:t>
            </w:r>
          </w:p>
        </w:tc>
      </w:tr>
    </w:tbl>
    <w:p w:rsidR="00EB5393" w:rsidRPr="00D71018" w:rsidRDefault="00EB5393" w:rsidP="00D71018">
      <w:pPr>
        <w:widowControl w:val="0"/>
        <w:spacing w:after="0" w:line="240" w:lineRule="auto"/>
        <w:ind w:right="-1"/>
        <w:rPr>
          <w:rFonts w:ascii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EB5393" w:rsidRPr="00D71018" w:rsidRDefault="00EB5393" w:rsidP="00D71018">
      <w:pPr>
        <w:widowControl w:val="0"/>
        <w:spacing w:after="0" w:line="360" w:lineRule="auto"/>
        <w:ind w:right="-1"/>
        <w:rPr>
          <w:rFonts w:ascii="Microsoft Sans Serif" w:hAnsi="Microsoft Sans Serif" w:cs="Microsoft Sans Serif"/>
          <w:color w:val="000000"/>
          <w:sz w:val="24"/>
          <w:szCs w:val="24"/>
          <w:lang w:val="uk-UA" w:eastAsia="uk-UA"/>
        </w:rPr>
      </w:pPr>
      <w:r w:rsidRPr="00D71018">
        <w:rPr>
          <w:rFonts w:ascii="Times New Roman" w:hAnsi="Times New Roman"/>
          <w:color w:val="000000"/>
          <w:sz w:val="16"/>
          <w:szCs w:val="16"/>
          <w:lang w:val="uk-UA" w:eastAsia="uk-UA"/>
        </w:rPr>
        <w:t>Юлія БІЛЕНКО</w:t>
      </w:r>
    </w:p>
    <w:p w:rsidR="00EB5393" w:rsidRPr="00D71018" w:rsidRDefault="00EB5393" w:rsidP="00D71018">
      <w:pPr>
        <w:widowControl w:val="0"/>
        <w:spacing w:after="0" w:line="360" w:lineRule="auto"/>
        <w:ind w:right="-1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D71018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D71018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D71018">
        <w:rPr>
          <w:rFonts w:ascii="Times New Roman" w:hAnsi="Times New Roman"/>
          <w:color w:val="000000"/>
          <w:sz w:val="16"/>
          <w:szCs w:val="16"/>
          <w:lang w:val="uk-UA" w:eastAsia="uk-UA"/>
        </w:rPr>
        <w:t>200-25-29</w:t>
      </w:r>
    </w:p>
    <w:p w:rsidR="00EB5393" w:rsidRPr="00D71018" w:rsidRDefault="00EB5393" w:rsidP="00D71018">
      <w:pPr>
        <w:widowControl w:val="0"/>
        <w:spacing w:after="0" w:line="360" w:lineRule="auto"/>
        <w:ind w:right="-1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D71018">
        <w:rPr>
          <w:rFonts w:ascii="Times New Roman" w:hAnsi="Times New Roman"/>
          <w:color w:val="000000"/>
          <w:sz w:val="16"/>
          <w:szCs w:val="16"/>
          <w:lang w:val="uk-UA" w:eastAsia="uk-UA"/>
        </w:rPr>
        <w:t>Катерина ШТЕПУРА</w:t>
      </w:r>
    </w:p>
    <w:sectPr w:rsidR="00EB5393" w:rsidRPr="00D71018" w:rsidSect="00931075">
      <w:headerReference w:type="default" r:id="rId6"/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93" w:rsidRDefault="00EB5393">
      <w:r>
        <w:separator/>
      </w:r>
    </w:p>
  </w:endnote>
  <w:endnote w:type="continuationSeparator" w:id="0">
    <w:p w:rsidR="00EB5393" w:rsidRDefault="00EB5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B0604020202020204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93" w:rsidRDefault="00EB5393">
      <w:r>
        <w:separator/>
      </w:r>
    </w:p>
  </w:footnote>
  <w:footnote w:type="continuationSeparator" w:id="0">
    <w:p w:rsidR="00EB5393" w:rsidRDefault="00EB5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93" w:rsidRPr="00971196" w:rsidRDefault="00EB5393" w:rsidP="00971196">
    <w:pPr>
      <w:pStyle w:val="Header"/>
      <w:jc w:val="right"/>
      <w:rPr>
        <w:lang w:val="uk-UA"/>
      </w:rPr>
    </w:pPr>
    <w:r>
      <w:rPr>
        <w:lang w:val="uk-UA"/>
      </w:rPr>
      <w:t>Додаток</w:t>
    </w:r>
    <w:r>
      <w:t xml:space="preserve"> до листа 46-10-3664 </w:t>
    </w:r>
    <w:r>
      <w:rPr>
        <w:lang w:val="uk-UA"/>
      </w:rPr>
      <w:t>від 22.08.2019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018"/>
    <w:rsid w:val="00030E88"/>
    <w:rsid w:val="0063039C"/>
    <w:rsid w:val="00931075"/>
    <w:rsid w:val="00971196"/>
    <w:rsid w:val="00D71018"/>
    <w:rsid w:val="00EB5393"/>
    <w:rsid w:val="00F0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8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119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092"/>
  </w:style>
  <w:style w:type="paragraph" w:styleId="Footer">
    <w:name w:val="footer"/>
    <w:basedOn w:val="Normal"/>
    <w:link w:val="FooterChar"/>
    <w:uiPriority w:val="99"/>
    <w:rsid w:val="009711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1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412</Words>
  <Characters>2351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3</cp:revision>
  <dcterms:created xsi:type="dcterms:W3CDTF">2019-08-22T08:19:00Z</dcterms:created>
  <dcterms:modified xsi:type="dcterms:W3CDTF">2019-08-28T08:06:00Z</dcterms:modified>
</cp:coreProperties>
</file>