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93" w:rsidRPr="00D71018" w:rsidRDefault="00EB5393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18">
        <w:rPr>
          <w:rFonts w:ascii="Times New Roman" w:hAnsi="Times New Roman"/>
          <w:b/>
          <w:color w:val="000000"/>
          <w:sz w:val="24"/>
          <w:szCs w:val="24"/>
          <w:lang w:eastAsia="uk-UA"/>
        </w:rPr>
        <w:t>ІНФОРМАЦІЯ</w:t>
      </w:r>
    </w:p>
    <w:p w:rsidR="00EB5393" w:rsidRPr="00D71018" w:rsidRDefault="00EB5393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D71018">
        <w:rPr>
          <w:rFonts w:ascii="Times New Roman" w:hAnsi="Times New Roman"/>
          <w:b/>
          <w:color w:val="000000"/>
          <w:sz w:val="24"/>
          <w:szCs w:val="24"/>
          <w:lang w:eastAsia="uk-UA"/>
        </w:rPr>
        <w:t>Регіонального відділення ФДМУ по Київській області про підсумки конкурсу від 22.08.2019</w:t>
      </w:r>
    </w:p>
    <w:p w:rsidR="00EB5393" w:rsidRPr="00D71018" w:rsidRDefault="00EB5393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18">
        <w:rPr>
          <w:rFonts w:ascii="Times New Roman" w:hAnsi="Times New Roman"/>
          <w:b/>
          <w:color w:val="000000"/>
          <w:sz w:val="24"/>
          <w:szCs w:val="24"/>
          <w:lang w:eastAsia="uk-UA"/>
        </w:rPr>
        <w:t>№ 2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3</w:t>
      </w:r>
      <w:r w:rsidRPr="00D71018">
        <w:rPr>
          <w:rFonts w:ascii="Times New Roman" w:hAnsi="Times New Roman"/>
          <w:b/>
          <w:color w:val="000000"/>
          <w:sz w:val="24"/>
          <w:szCs w:val="24"/>
          <w:lang w:eastAsia="uk-UA"/>
        </w:rPr>
        <w:t>/19-ОР по відбору суб’єктів оціночної діяльності, які будуть залучені до проведення незалежної оцінки об'єктів оренди:</w:t>
      </w:r>
    </w:p>
    <w:p w:rsidR="00EB5393" w:rsidRPr="00D71018" w:rsidRDefault="00EB5393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Мета проведення незалежної оцінки - визначення ринкової або спеціальної вартості </w:t>
      </w:r>
      <w:r w:rsidRPr="00D71018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або 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>.</w:t>
      </w:r>
    </w:p>
    <w:p w:rsidR="00EB5393" w:rsidRPr="00D71018" w:rsidRDefault="00EB5393" w:rsidP="00D71018">
      <w:pPr>
        <w:widowControl w:val="0"/>
        <w:spacing w:after="0" w:line="240" w:lineRule="auto"/>
        <w:ind w:right="-1"/>
        <w:jc w:val="both"/>
        <w:rPr>
          <w:rFonts w:ascii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4681"/>
        <w:gridCol w:w="1843"/>
        <w:gridCol w:w="1129"/>
        <w:gridCol w:w="1708"/>
      </w:tblGrid>
      <w:tr w:rsidR="00EB5393" w:rsidRPr="0063039C" w:rsidTr="00D71018">
        <w:trPr>
          <w:trHeight w:hRule="exact" w:val="5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EB5393" w:rsidRPr="0063039C" w:rsidTr="00D71018">
        <w:trPr>
          <w:trHeight w:val="29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018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EB5393" w:rsidRPr="0063039C" w:rsidTr="00D71018">
        <w:trPr>
          <w:trHeight w:hRule="exact" w:val="2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64-65 та приміщення № 55, приміщення № 66-67, приміщення № 113-115, 117, загальною площею </w:t>
            </w:r>
            <w:smartTag w:uri="urn:schemas-microsoft-com:office:smarttags" w:element="metricconverter">
              <w:smartTagPr>
                <w:attr w:name="ProductID" w:val="746,0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746,00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>, на 2-му поверсі будівлі пасажирського терміналу «F» з швидкомонтуючих легких конструкцій (інв. № 47570), що розміщені за адресою: Київська обл., Бориспільський р-н, с. Гора, ДП «МА «Бориспіль» та перебувають на балансі ДП «МА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</w:rPr>
            </w:pPr>
            <w:r w:rsidRPr="0063039C">
              <w:rPr>
                <w:rFonts w:cs="Gautami"/>
                <w:b/>
                <w:bCs/>
                <w:sz w:val="20"/>
                <w:szCs w:val="20"/>
              </w:rPr>
              <w:t>ДП « 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B5393" w:rsidRPr="0063039C" w:rsidTr="00D71018">
        <w:trPr>
          <w:trHeight w:hRule="exact" w:val="1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«Азотокисневої станції 1 черги», площею </w:t>
            </w:r>
            <w:smartTag w:uri="urn:schemas-microsoft-com:office:smarttags" w:element="metricconverter">
              <w:smartTagPr>
                <w:attr w:name="ProductID" w:val="988,0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988,00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розміщена за адресою: Київська обл., м. Прип'ять, проммайданчик ЧАЕС, 15 (за ГП) та перебуває на балансі ДСП «Чорнобильська АЕС»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63039C">
              <w:rPr>
                <w:rFonts w:cs="Calibri"/>
                <w:b/>
                <w:bCs/>
                <w:sz w:val="20"/>
                <w:szCs w:val="20"/>
                <w:lang w:val="uk-UA"/>
              </w:rPr>
              <w:t>ФО-П «Гундарева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B5393" w:rsidRPr="0063039C" w:rsidTr="00D71018">
        <w:trPr>
          <w:trHeight w:hRule="exact" w:val="1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Нерухоме майно, площею </w:t>
            </w:r>
            <w:smartTag w:uri="urn:schemas-microsoft-com:office:smarttags" w:element="metricconverter">
              <w:smartTagPr>
                <w:attr w:name="ProductID" w:val="9,0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9,00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4,0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4,00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– частина даху будівлі, </w:t>
            </w:r>
            <w:smartTag w:uri="urn:schemas-microsoft-com:office:smarttags" w:element="metricconverter">
              <w:smartTagPr>
                <w:attr w:name="ProductID" w:val="5,0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5,00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– частина асфальтованого майданчика (біля будівлі)), що знаходиться за адресою: Київська обл., м. Бровари, вул. Ярослава Мудрого, 24 та перебуває на балансі Головного управління Національної поліції в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D71018">
              <w:rPr>
                <w:rFonts w:cs="Calibr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B5393" w:rsidRPr="0063039C" w:rsidTr="00D71018">
        <w:trPr>
          <w:trHeight w:hRule="exact" w:val="1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>Будівлі та споруди бази відпочинку «Арсеналець», у кількості 68 обєктів (згідно переліку), які розташовані за адресою: Київська обл., Вишгородський р-н, с. Новосілки, Урочище «Плитила» №2 та перебувають на балансі Національного центру управління та випробувань космічних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/>
                <w:bCs/>
                <w:sz w:val="20"/>
                <w:szCs w:val="20"/>
              </w:rPr>
              <w:t>ДП « 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7200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B5393" w:rsidRPr="0063039C" w:rsidTr="00D71018">
        <w:trPr>
          <w:trHeight w:val="28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EB5393" w:rsidRPr="0063039C" w:rsidTr="00D71018">
        <w:trPr>
          <w:trHeight w:hRule="exact" w:val="19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D71018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Нежитлові приміщення, загальною площею </w:t>
            </w:r>
            <w:smartTag w:uri="urn:schemas-microsoft-com:office:smarttags" w:element="metricconverter">
              <w:smartTagPr>
                <w:attr w:name="ProductID" w:val="146,5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146,5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>, реєстрові номери за ЄРОДВ 21560045.1000.АААЖЕД474, 21560045.1000.ВЦЛГФС062, що розташовані за адресою: Київська область, м. Переяслав-Хмельницький, вул. Б. Хмельницького, 49 та перебувають на балансі Київської міської дирекції ПАТ «Укрпошта»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</w:rPr>
            </w:pPr>
            <w:r w:rsidRPr="0063039C">
              <w:rPr>
                <w:rFonts w:cs="Gautami"/>
                <w:b/>
                <w:bCs/>
                <w:sz w:val="20"/>
                <w:szCs w:val="20"/>
              </w:rPr>
              <w:t>ТОВ «Центр незалежної оцінки власності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B5393" w:rsidRPr="0063039C" w:rsidTr="00D71018">
        <w:trPr>
          <w:trHeight w:hRule="exact" w:val="2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D71018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D71018" w:rsidRDefault="00EB5393" w:rsidP="00D71018">
            <w:pPr>
              <w:widowControl w:val="0"/>
              <w:spacing w:after="0" w:line="230" w:lineRule="exact"/>
              <w:ind w:right="-1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Нежитлові приміщення загальною площею </w:t>
            </w:r>
            <w:smartTag w:uri="urn:schemas-microsoft-com:office:smarttags" w:element="metricconverter">
              <w:smartTagPr>
                <w:attr w:name="ProductID" w:val="38,5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38,5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у тому числі: нежитлове приміщення площею </w:t>
            </w:r>
            <w:smartTag w:uri="urn:schemas-microsoft-com:office:smarttags" w:element="metricconverter">
              <w:smartTagPr>
                <w:attr w:name="ProductID" w:val="20,7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20,70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нежитлове приміщення площею </w:t>
            </w:r>
            <w:smartTag w:uri="urn:schemas-microsoft-com:office:smarttags" w:element="metricconverter">
              <w:smartTagPr>
                <w:attr w:name="ProductID" w:val="17,80 кв. м"/>
              </w:smartTagPr>
              <w:r w:rsidRPr="0063039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17,80 кв. м</w:t>
              </w:r>
            </w:smartTag>
            <w:r w:rsidRPr="0063039C">
              <w:rPr>
                <w:rFonts w:ascii="Arial" w:hAnsi="Arial" w:cs="Arial"/>
                <w:b/>
                <w:sz w:val="20"/>
                <w:szCs w:val="20"/>
                <w:lang w:val="uk-UA"/>
              </w:rPr>
              <w:t>, інв. № 0300001, реєстровий номер за ЄРОДВ 21560045.1000.АААЖЕД587, що розташовані за адресою: Київська область, м. Богуслав, вул. Миколаївська, 22 та перебувають на балансі Київської міської дирекції ПАТ «Укрпошта»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393" w:rsidRPr="0063039C" w:rsidRDefault="00EB5393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63039C"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EB5393" w:rsidRPr="00D71018" w:rsidRDefault="00EB5393" w:rsidP="00D71018">
      <w:pPr>
        <w:widowControl w:val="0"/>
        <w:spacing w:after="0" w:line="240" w:lineRule="auto"/>
        <w:ind w:right="-1"/>
        <w:rPr>
          <w:rFonts w:ascii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EB5393" w:rsidRPr="00D71018" w:rsidRDefault="00EB5393" w:rsidP="00D71018">
      <w:pPr>
        <w:widowControl w:val="0"/>
        <w:spacing w:after="0" w:line="360" w:lineRule="auto"/>
        <w:ind w:right="-1"/>
        <w:rPr>
          <w:rFonts w:ascii="Microsoft Sans Serif" w:hAnsi="Microsoft Sans Serif" w:cs="Microsoft Sans Serif"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hAnsi="Times New Roman"/>
          <w:color w:val="000000"/>
          <w:sz w:val="16"/>
          <w:szCs w:val="16"/>
          <w:lang w:val="uk-UA" w:eastAsia="uk-UA"/>
        </w:rPr>
        <w:t>Юлія БІЛЕНКО</w:t>
      </w:r>
    </w:p>
    <w:p w:rsidR="00EB5393" w:rsidRPr="00D71018" w:rsidRDefault="00EB5393" w:rsidP="00D71018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D71018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71018">
        <w:rPr>
          <w:rFonts w:ascii="Times New Roman" w:hAnsi="Times New Roman"/>
          <w:color w:val="000000"/>
          <w:sz w:val="16"/>
          <w:szCs w:val="16"/>
          <w:lang w:val="uk-UA" w:eastAsia="uk-UA"/>
        </w:rPr>
        <w:t>200-25-29</w:t>
      </w:r>
    </w:p>
    <w:p w:rsidR="00EB5393" w:rsidRPr="00D71018" w:rsidRDefault="00EB5393" w:rsidP="00D71018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hAnsi="Times New Roman"/>
          <w:color w:val="000000"/>
          <w:sz w:val="16"/>
          <w:szCs w:val="16"/>
          <w:lang w:val="uk-UA" w:eastAsia="uk-UA"/>
        </w:rPr>
        <w:t>Катерина ШТЕПУРА</w:t>
      </w:r>
    </w:p>
    <w:sectPr w:rsidR="00EB5393" w:rsidRPr="00D71018" w:rsidSect="00931075">
      <w:headerReference w:type="default" r:id="rId6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93" w:rsidRDefault="00EB5393">
      <w:r>
        <w:separator/>
      </w:r>
    </w:p>
  </w:endnote>
  <w:endnote w:type="continuationSeparator" w:id="0">
    <w:p w:rsidR="00EB5393" w:rsidRDefault="00EB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93" w:rsidRDefault="00EB5393">
      <w:r>
        <w:separator/>
      </w:r>
    </w:p>
  </w:footnote>
  <w:footnote w:type="continuationSeparator" w:id="0">
    <w:p w:rsidR="00EB5393" w:rsidRDefault="00EB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93" w:rsidRPr="00971196" w:rsidRDefault="00EB5393" w:rsidP="00971196">
    <w:pPr>
      <w:pStyle w:val="Header"/>
      <w:jc w:val="right"/>
      <w:rPr>
        <w:lang w:val="uk-UA"/>
      </w:rPr>
    </w:pPr>
    <w:r>
      <w:rPr>
        <w:lang w:val="uk-UA"/>
      </w:rPr>
      <w:t>Додаток</w:t>
    </w:r>
    <w:r>
      <w:t xml:space="preserve"> до листа 46-10-3664 </w:t>
    </w:r>
    <w:r>
      <w:rPr>
        <w:lang w:val="uk-UA"/>
      </w:rPr>
      <w:t>від 22.08.2019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30E88"/>
    <w:rsid w:val="0063039C"/>
    <w:rsid w:val="00931075"/>
    <w:rsid w:val="00971196"/>
    <w:rsid w:val="00D71018"/>
    <w:rsid w:val="00EB5393"/>
    <w:rsid w:val="00F0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11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092"/>
  </w:style>
  <w:style w:type="paragraph" w:styleId="Footer">
    <w:name w:val="footer"/>
    <w:basedOn w:val="Normal"/>
    <w:link w:val="FooterChar"/>
    <w:uiPriority w:val="99"/>
    <w:rsid w:val="009711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412</Words>
  <Characters>2351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3</cp:revision>
  <dcterms:created xsi:type="dcterms:W3CDTF">2019-08-22T08:19:00Z</dcterms:created>
  <dcterms:modified xsi:type="dcterms:W3CDTF">2019-08-28T08:06:00Z</dcterms:modified>
</cp:coreProperties>
</file>