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F1" w:rsidRPr="003537D7" w:rsidRDefault="003F3CF1" w:rsidP="007F1DD1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t>ІНФОРМАЦІЯ</w:t>
      </w:r>
    </w:p>
    <w:p w:rsidR="003F3CF1" w:rsidRPr="009B0611" w:rsidRDefault="003F3CF1" w:rsidP="007F1DD1">
      <w:pPr>
        <w:ind w:right="-142" w:firstLine="360"/>
        <w:jc w:val="both"/>
        <w:rPr>
          <w:b/>
        </w:rPr>
      </w:pPr>
      <w:r w:rsidRPr="003537D7">
        <w:rPr>
          <w:b/>
        </w:rPr>
        <w:t xml:space="preserve">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3F3CF1" w:rsidRPr="0046731C" w:rsidRDefault="003F3CF1" w:rsidP="007F1DD1">
      <w:pPr>
        <w:pStyle w:val="a3"/>
        <w:tabs>
          <w:tab w:val="left" w:pos="1980"/>
        </w:tabs>
        <w:ind w:left="567" w:firstLine="284"/>
        <w:jc w:val="both"/>
        <w:rPr>
          <w:lang w:val="ru-RU"/>
        </w:rPr>
      </w:pPr>
      <w:r w:rsidRPr="0046731C">
        <w:rPr>
          <w:rStyle w:val="2"/>
          <w:color w:val="000000"/>
          <w:sz w:val="24"/>
          <w:szCs w:val="24"/>
          <w:lang w:val="ru-RU" w:eastAsia="uk-UA"/>
        </w:rPr>
        <w:t>1</w:t>
      </w:r>
      <w:r>
        <w:rPr>
          <w:rStyle w:val="2"/>
          <w:color w:val="000000"/>
          <w:sz w:val="24"/>
          <w:szCs w:val="24"/>
          <w:lang w:eastAsia="uk-UA"/>
        </w:rPr>
        <w:t xml:space="preserve">. </w:t>
      </w:r>
      <w:r w:rsidRPr="00EC0D7C">
        <w:rPr>
          <w:rStyle w:val="2"/>
          <w:color w:val="000000"/>
          <w:sz w:val="24"/>
          <w:szCs w:val="24"/>
          <w:lang w:eastAsia="uk-UA"/>
        </w:rPr>
        <w:t>О</w:t>
      </w:r>
      <w:r w:rsidR="00287AA2">
        <w:rPr>
          <w:rStyle w:val="2"/>
          <w:color w:val="000000"/>
          <w:sz w:val="24"/>
          <w:szCs w:val="24"/>
          <w:lang w:eastAsia="uk-UA"/>
        </w:rPr>
        <w:t>креме майно</w:t>
      </w:r>
      <w:r w:rsidRPr="00EC0D7C">
        <w:rPr>
          <w:rStyle w:val="2"/>
          <w:color w:val="000000"/>
          <w:sz w:val="24"/>
          <w:szCs w:val="24"/>
          <w:lang w:eastAsia="uk-UA"/>
        </w:rPr>
        <w:t xml:space="preserve"> –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частина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нежитлової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будівлі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літ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. А –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група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приміщень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№15, №16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загальною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площею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 xml:space="preserve"> 142,0 кв. м, ганок, ганок (сауна) за </w:t>
      </w:r>
      <w:proofErr w:type="spellStart"/>
      <w:r w:rsidR="00287AA2">
        <w:rPr>
          <w:rStyle w:val="2"/>
          <w:color w:val="000000"/>
          <w:sz w:val="24"/>
          <w:szCs w:val="24"/>
          <w:lang w:val="ru-RU" w:eastAsia="uk-UA"/>
        </w:rPr>
        <w:t>адресою</w:t>
      </w:r>
      <w:proofErr w:type="spellEnd"/>
      <w:r w:rsidR="00287AA2">
        <w:rPr>
          <w:rStyle w:val="2"/>
          <w:color w:val="000000"/>
          <w:sz w:val="24"/>
          <w:szCs w:val="24"/>
          <w:lang w:val="ru-RU" w:eastAsia="uk-UA"/>
        </w:rPr>
        <w:t>:</w:t>
      </w:r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Київська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обл., м.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Бориспіль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вул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Київський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шлях, 10, яка </w:t>
      </w:r>
      <w:proofErr w:type="spellStart"/>
      <w:proofErr w:type="gramStart"/>
      <w:r w:rsidR="007F3033">
        <w:rPr>
          <w:rStyle w:val="2"/>
          <w:color w:val="000000"/>
          <w:sz w:val="24"/>
          <w:szCs w:val="24"/>
          <w:lang w:val="ru-RU" w:eastAsia="uk-UA"/>
        </w:rPr>
        <w:t>п</w:t>
      </w:r>
      <w:proofErr w:type="gramEnd"/>
      <w:r w:rsidR="007F3033">
        <w:rPr>
          <w:rStyle w:val="2"/>
          <w:color w:val="000000"/>
          <w:sz w:val="24"/>
          <w:szCs w:val="24"/>
          <w:lang w:val="ru-RU" w:eastAsia="uk-UA"/>
        </w:rPr>
        <w:t>ід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час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приватизації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не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увійшла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до статутного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капіталу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ВАТ «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Бориспільське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 xml:space="preserve"> АТП 13264» (код ЄДРПОУ 02140745; </w:t>
      </w:r>
      <w:proofErr w:type="spellStart"/>
      <w:r w:rsidR="007F3033">
        <w:rPr>
          <w:rStyle w:val="2"/>
          <w:color w:val="000000"/>
          <w:sz w:val="24"/>
          <w:szCs w:val="24"/>
          <w:lang w:val="ru-RU" w:eastAsia="uk-UA"/>
        </w:rPr>
        <w:t>припинено</w:t>
      </w:r>
      <w:proofErr w:type="spellEnd"/>
      <w:r w:rsidR="007F3033">
        <w:rPr>
          <w:rStyle w:val="2"/>
          <w:color w:val="000000"/>
          <w:sz w:val="24"/>
          <w:szCs w:val="24"/>
          <w:lang w:val="ru-RU" w:eastAsia="uk-UA"/>
        </w:rPr>
        <w:t>).</w:t>
      </w:r>
      <w:r w:rsidRPr="00935E05">
        <w:rPr>
          <w:rStyle w:val="2"/>
          <w:color w:val="000000"/>
          <w:lang w:eastAsia="uk-UA"/>
        </w:rPr>
        <w:t xml:space="preserve"> </w:t>
      </w:r>
      <w:r>
        <w:t>Орієнтовна д</w:t>
      </w:r>
      <w:r w:rsidRPr="005A1616">
        <w:t xml:space="preserve">ата оцінки – </w:t>
      </w:r>
      <w:r>
        <w:t>3</w:t>
      </w:r>
      <w:r w:rsidR="007F3033">
        <w:t>1</w:t>
      </w:r>
      <w:r>
        <w:t>.</w:t>
      </w:r>
      <w:r w:rsidR="007F3033">
        <w:t>01</w:t>
      </w:r>
      <w:r>
        <w:t>.20</w:t>
      </w:r>
      <w:r w:rsidR="007F3033">
        <w:t>20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незалежної оцінки – визначення ринкової вартості для подальшої приватизації. Подібними до об’єкта оцінки будуть вважатися: </w:t>
      </w:r>
      <w:r w:rsidR="00BD3D40" w:rsidRPr="00BD3D40">
        <w:t>приміщення, частини будівель, зокрема порівняної площі</w:t>
      </w:r>
      <w:r>
        <w:t xml:space="preserve">. Очікувана найбільша ціна: </w:t>
      </w:r>
      <w:r w:rsidR="00BD3D40">
        <w:t>2 800</w:t>
      </w:r>
      <w:r w:rsidRPr="009B191C">
        <w:t xml:space="preserve"> грн.</w:t>
      </w:r>
    </w:p>
    <w:p w:rsidR="00BD3D40" w:rsidRPr="0046731C" w:rsidRDefault="003F3CF1" w:rsidP="00BD3D40">
      <w:pPr>
        <w:pStyle w:val="a3"/>
        <w:tabs>
          <w:tab w:val="left" w:pos="1980"/>
        </w:tabs>
        <w:ind w:left="567" w:firstLine="284"/>
        <w:jc w:val="both"/>
        <w:rPr>
          <w:lang w:val="ru-RU"/>
        </w:rPr>
      </w:pPr>
      <w:r>
        <w:rPr>
          <w:rStyle w:val="2"/>
          <w:color w:val="000000"/>
          <w:sz w:val="24"/>
          <w:szCs w:val="24"/>
          <w:lang w:eastAsia="uk-UA"/>
        </w:rPr>
        <w:t xml:space="preserve">2. </w:t>
      </w:r>
      <w:r w:rsidR="00BD3D40" w:rsidRPr="00EC0D7C">
        <w:rPr>
          <w:rStyle w:val="2"/>
          <w:color w:val="000000"/>
          <w:sz w:val="24"/>
          <w:szCs w:val="24"/>
          <w:lang w:eastAsia="uk-UA"/>
        </w:rPr>
        <w:t>О</w:t>
      </w:r>
      <w:r w:rsidR="00BD3D40">
        <w:rPr>
          <w:rStyle w:val="2"/>
          <w:color w:val="000000"/>
          <w:sz w:val="24"/>
          <w:szCs w:val="24"/>
          <w:lang w:eastAsia="uk-UA"/>
        </w:rPr>
        <w:t>креме майно</w:t>
      </w:r>
      <w:r w:rsidR="00BD3D40" w:rsidRPr="00EC0D7C">
        <w:rPr>
          <w:rStyle w:val="2"/>
          <w:color w:val="000000"/>
          <w:sz w:val="24"/>
          <w:szCs w:val="24"/>
          <w:lang w:eastAsia="uk-UA"/>
        </w:rPr>
        <w:t xml:space="preserve"> –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нежитлове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приміщення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їдальні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(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літ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. А)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загальною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площею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430,1 кв. м за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адресою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: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Київська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обл.,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Таращанський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район, с. Лука,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вул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Заводська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, 6,  яке </w:t>
      </w:r>
      <w:proofErr w:type="spellStart"/>
      <w:proofErr w:type="gramStart"/>
      <w:r w:rsidR="00BD3D40">
        <w:rPr>
          <w:rStyle w:val="2"/>
          <w:color w:val="000000"/>
          <w:sz w:val="24"/>
          <w:szCs w:val="24"/>
          <w:lang w:val="ru-RU" w:eastAsia="uk-UA"/>
        </w:rPr>
        <w:t>п</w:t>
      </w:r>
      <w:proofErr w:type="gramEnd"/>
      <w:r w:rsidR="00BD3D40">
        <w:rPr>
          <w:rStyle w:val="2"/>
          <w:color w:val="000000"/>
          <w:sz w:val="24"/>
          <w:szCs w:val="24"/>
          <w:lang w:val="ru-RU" w:eastAsia="uk-UA"/>
        </w:rPr>
        <w:t>ід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час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приватизації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Орендного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підприємства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Лучанський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цукровий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завод» не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увійшло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до статутного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капіталу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ВАТ «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Лучанський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цукровий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 xml:space="preserve"> завод» (код ЄДРПОУ 00372486; </w:t>
      </w:r>
      <w:proofErr w:type="spellStart"/>
      <w:r w:rsidR="00BD3D40">
        <w:rPr>
          <w:rStyle w:val="2"/>
          <w:color w:val="000000"/>
          <w:sz w:val="24"/>
          <w:szCs w:val="24"/>
          <w:lang w:val="ru-RU" w:eastAsia="uk-UA"/>
        </w:rPr>
        <w:t>припинено</w:t>
      </w:r>
      <w:proofErr w:type="spellEnd"/>
      <w:r w:rsidR="00BD3D40">
        <w:rPr>
          <w:rStyle w:val="2"/>
          <w:color w:val="000000"/>
          <w:sz w:val="24"/>
          <w:szCs w:val="24"/>
          <w:lang w:val="ru-RU" w:eastAsia="uk-UA"/>
        </w:rPr>
        <w:t>).</w:t>
      </w:r>
      <w:r w:rsidR="00BD3D40" w:rsidRPr="00935E05">
        <w:rPr>
          <w:rStyle w:val="2"/>
          <w:color w:val="000000"/>
          <w:lang w:eastAsia="uk-UA"/>
        </w:rPr>
        <w:t xml:space="preserve"> </w:t>
      </w:r>
      <w:r w:rsidR="00BD3D40">
        <w:t>Орієнтовна д</w:t>
      </w:r>
      <w:r w:rsidR="00BD3D40" w:rsidRPr="005A1616">
        <w:t xml:space="preserve">ата оцінки – </w:t>
      </w:r>
      <w:r w:rsidR="00BD3D40">
        <w:t>31.01.2020</w:t>
      </w:r>
      <w:r w:rsidR="00BD3D40" w:rsidRPr="005A1616">
        <w:t xml:space="preserve">. Замовник – </w:t>
      </w:r>
      <w:r w:rsidR="00BD3D40" w:rsidRPr="00EC0D7C">
        <w:t>Регіональн</w:t>
      </w:r>
      <w:r w:rsidR="00BD3D40">
        <w:t>е</w:t>
      </w:r>
      <w:r w:rsidR="00BD3D40" w:rsidRPr="00EC0D7C">
        <w:t xml:space="preserve"> відділення Фонду державного майна України по Київській, Черкаській та Чернігівській областях</w:t>
      </w:r>
      <w:r w:rsidR="00BD3D40" w:rsidRPr="005A1616">
        <w:t xml:space="preserve">. Платник – </w:t>
      </w:r>
      <w:r w:rsidR="00BD3D40" w:rsidRPr="00EC0D7C">
        <w:t>Регіональн</w:t>
      </w:r>
      <w:r w:rsidR="00BD3D40">
        <w:t>е</w:t>
      </w:r>
      <w:r w:rsidR="00BD3D40" w:rsidRPr="00EC0D7C">
        <w:t xml:space="preserve"> відділення Фонду державного майна України по Київській, Черкаській та Чернігівській областях</w:t>
      </w:r>
      <w:r w:rsidR="00BD3D40" w:rsidRPr="005A1616">
        <w:t xml:space="preserve">. Мета проведення незалежної оцінки – визначення ринкової вартості для подальшої приватизації. Подібними до об’єкта оцінки будуть вважатися: </w:t>
      </w:r>
      <w:r w:rsidR="00BD3D40" w:rsidRPr="00BD3D40">
        <w:t>приміщення, частини будівель, зокрема порівняної площі</w:t>
      </w:r>
      <w:r w:rsidR="00BD3D40">
        <w:t>. Очікувана найбільша ціна: 2 800</w:t>
      </w:r>
      <w:r w:rsidR="00BD3D40" w:rsidRPr="009B191C">
        <w:t xml:space="preserve"> грн.</w:t>
      </w:r>
    </w:p>
    <w:p w:rsidR="003F3CF1" w:rsidRPr="00287AA2" w:rsidRDefault="003F3CF1" w:rsidP="007F1DD1">
      <w:pPr>
        <w:pStyle w:val="a3"/>
        <w:tabs>
          <w:tab w:val="left" w:pos="1980"/>
        </w:tabs>
        <w:ind w:left="567" w:firstLine="284"/>
        <w:jc w:val="both"/>
        <w:rPr>
          <w:lang w:val="ru-RU"/>
        </w:rPr>
      </w:pPr>
    </w:p>
    <w:p w:rsidR="003F3CF1" w:rsidRPr="00FF6448" w:rsidRDefault="003F3CF1" w:rsidP="007F1DD1">
      <w:pPr>
        <w:pStyle w:val="a3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3F3CF1" w:rsidRPr="003537D7" w:rsidRDefault="003F3CF1" w:rsidP="007F1DD1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 xml:space="preserve">Учасникам конкурсу необхідно подати до 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>
        <w:rPr>
          <w:b/>
        </w:rPr>
        <w:t>Фонду державного майна України</w:t>
      </w:r>
      <w:r w:rsidRPr="003537D7">
        <w:rPr>
          <w:b/>
          <w:color w:val="000000"/>
        </w:rPr>
        <w:t xml:space="preserve"> від 16.01.2018  за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3F3CF1" w:rsidRPr="003537D7" w:rsidRDefault="003F3CF1" w:rsidP="007F1DD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-заява</w:t>
      </w:r>
      <w:proofErr w:type="spellEnd"/>
      <w:r w:rsidRPr="003537D7">
        <w:rPr>
          <w:color w:val="000000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-письмова</w:t>
      </w:r>
      <w:proofErr w:type="spellEnd"/>
      <w:r w:rsidRPr="003537D7">
        <w:rPr>
          <w:color w:val="000000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3F3CF1" w:rsidRPr="003537D7" w:rsidRDefault="003F3CF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lastRenderedPageBreak/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3F3CF1" w:rsidRPr="004822BC" w:rsidRDefault="003F3CF1" w:rsidP="007F1DD1">
      <w:pPr>
        <w:ind w:firstLine="709"/>
        <w:jc w:val="both"/>
      </w:pPr>
      <w:r w:rsidRPr="003537D7">
        <w:t xml:space="preserve">Конкурсна документація подається </w:t>
      </w:r>
      <w:r w:rsidRPr="003537D7">
        <w:rPr>
          <w:u w:val="single"/>
        </w:rPr>
        <w:t>по кожному об’єкту окремо</w:t>
      </w:r>
      <w:r w:rsidRPr="003537D7">
        <w:t xml:space="preserve"> у запечатаному конверті з описом підтвердних документів та обов’язковим зазначенням об’єкту на який подається конкурсна докумен</w:t>
      </w:r>
      <w:r>
        <w:t xml:space="preserve">тація, що містяться в конверті </w:t>
      </w:r>
      <w:r w:rsidRPr="003537D7">
        <w:t xml:space="preserve">до відділу управління персоналом та проходження державної служби </w:t>
      </w:r>
      <w:r w:rsidRPr="00EC0D7C">
        <w:t>Регіональн</w:t>
      </w:r>
      <w:r>
        <w:t>ого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 по </w:t>
      </w:r>
      <w:r w:rsidRPr="004822BC">
        <w:t>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3F3CF1" w:rsidRDefault="003F3CF1" w:rsidP="007F1DD1">
      <w:pPr>
        <w:ind w:firstLine="709"/>
        <w:jc w:val="both"/>
      </w:pPr>
    </w:p>
    <w:p w:rsidR="003F3CF1" w:rsidRPr="003537D7" w:rsidRDefault="003F3CF1" w:rsidP="007F1DD1">
      <w:pPr>
        <w:ind w:firstLine="709"/>
        <w:jc w:val="both"/>
      </w:pPr>
      <w:r w:rsidRPr="003537D7">
        <w:t xml:space="preserve">Конкурс відбудеться </w:t>
      </w:r>
      <w:r w:rsidR="00AB27BE">
        <w:t>06</w:t>
      </w:r>
      <w:r w:rsidR="00287AA2">
        <w:t>.02.2020</w:t>
      </w:r>
      <w:r w:rsidRPr="003537D7">
        <w:t>р. за адресою: м. Київ, просп. Голосіївський, 50  (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>) о</w:t>
      </w:r>
      <w:r w:rsidR="00287AA2">
        <w:t>б</w:t>
      </w:r>
      <w:r w:rsidRPr="003537D7">
        <w:t xml:space="preserve"> </w:t>
      </w:r>
      <w:r>
        <w:t>1</w:t>
      </w:r>
      <w:r w:rsidR="00287AA2">
        <w:t>1</w:t>
      </w:r>
      <w:r>
        <w:t>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3F3CF1" w:rsidRDefault="003F3CF1" w:rsidP="007F1DD1">
      <w:pPr>
        <w:jc w:val="both"/>
        <w:rPr>
          <w:sz w:val="12"/>
          <w:szCs w:val="12"/>
        </w:rPr>
      </w:pPr>
    </w:p>
    <w:p w:rsidR="003F3CF1" w:rsidRDefault="003F3CF1" w:rsidP="007F1DD1">
      <w:pPr>
        <w:jc w:val="both"/>
        <w:rPr>
          <w:sz w:val="12"/>
          <w:szCs w:val="12"/>
        </w:rPr>
      </w:pPr>
    </w:p>
    <w:p w:rsidR="003F3CF1" w:rsidRDefault="003F3CF1" w:rsidP="007F1DD1">
      <w:pPr>
        <w:jc w:val="both"/>
        <w:rPr>
          <w:sz w:val="12"/>
          <w:szCs w:val="12"/>
        </w:rPr>
      </w:pPr>
    </w:p>
    <w:p w:rsidR="003F3CF1" w:rsidRDefault="003F3CF1" w:rsidP="00287AA2">
      <w:pPr>
        <w:spacing w:line="480" w:lineRule="auto"/>
        <w:jc w:val="both"/>
        <w:rPr>
          <w:sz w:val="12"/>
          <w:szCs w:val="12"/>
        </w:rPr>
      </w:pPr>
    </w:p>
    <w:p w:rsidR="003F3CF1" w:rsidRPr="00EC0D7C" w:rsidRDefault="003F3CF1" w:rsidP="00287AA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Катерина ШТЕПУРА</w:t>
      </w:r>
    </w:p>
    <w:p w:rsidR="003F3CF1" w:rsidRDefault="003F3CF1" w:rsidP="00287AA2">
      <w:pPr>
        <w:tabs>
          <w:tab w:val="left" w:pos="180"/>
        </w:tabs>
        <w:spacing w:line="48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3F3CF1" w:rsidRDefault="003F3CF1" w:rsidP="00287AA2">
      <w:pPr>
        <w:tabs>
          <w:tab w:val="left" w:pos="18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Юлія БІЛЕНКО</w:t>
      </w:r>
    </w:p>
    <w:p w:rsidR="003F3CF1" w:rsidRPr="00151E66" w:rsidRDefault="00AB27BE" w:rsidP="00287AA2">
      <w:pPr>
        <w:tabs>
          <w:tab w:val="left" w:pos="18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Ярослав СУПРУН</w:t>
      </w:r>
    </w:p>
    <w:p w:rsidR="003F3CF1" w:rsidRDefault="003F3CF1" w:rsidP="00287AA2">
      <w:pPr>
        <w:spacing w:line="480" w:lineRule="auto"/>
      </w:pPr>
    </w:p>
    <w:sectPr w:rsidR="003F3CF1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DD1"/>
    <w:rsid w:val="00151E66"/>
    <w:rsid w:val="0023383A"/>
    <w:rsid w:val="00287AA2"/>
    <w:rsid w:val="002F4DFF"/>
    <w:rsid w:val="003537D7"/>
    <w:rsid w:val="0038399B"/>
    <w:rsid w:val="00390DCA"/>
    <w:rsid w:val="003F3CF1"/>
    <w:rsid w:val="004247E8"/>
    <w:rsid w:val="0046731C"/>
    <w:rsid w:val="004822BC"/>
    <w:rsid w:val="0056448E"/>
    <w:rsid w:val="00584871"/>
    <w:rsid w:val="005A1616"/>
    <w:rsid w:val="005E32F1"/>
    <w:rsid w:val="00730F77"/>
    <w:rsid w:val="007F1DD1"/>
    <w:rsid w:val="007F3033"/>
    <w:rsid w:val="008D4F43"/>
    <w:rsid w:val="00935E05"/>
    <w:rsid w:val="009B0611"/>
    <w:rsid w:val="009B191C"/>
    <w:rsid w:val="00A118C2"/>
    <w:rsid w:val="00AB27BE"/>
    <w:rsid w:val="00AC33AB"/>
    <w:rsid w:val="00BD3D40"/>
    <w:rsid w:val="00C56A60"/>
    <w:rsid w:val="00C91866"/>
    <w:rsid w:val="00CC45E7"/>
    <w:rsid w:val="00EC0D7C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D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7F1DD1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1DD1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Calibri" w:eastAsia="Calibri" w:hAnsi="Calibri"/>
      <w:sz w:val="26"/>
      <w:szCs w:val="26"/>
      <w:lang w:val="ru-RU" w:eastAsia="en-US"/>
    </w:rPr>
  </w:style>
  <w:style w:type="paragraph" w:styleId="a3">
    <w:name w:val="List Paragraph"/>
    <w:basedOn w:val="a"/>
    <w:uiPriority w:val="99"/>
    <w:qFormat/>
    <w:rsid w:val="007F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10</cp:revision>
  <cp:lastPrinted>2020-01-14T10:18:00Z</cp:lastPrinted>
  <dcterms:created xsi:type="dcterms:W3CDTF">2019-11-08T12:54:00Z</dcterms:created>
  <dcterms:modified xsi:type="dcterms:W3CDTF">2020-01-14T10:18:00Z</dcterms:modified>
</cp:coreProperties>
</file>