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6C" w:rsidRPr="001E6E75" w:rsidRDefault="00682A6C" w:rsidP="00682A6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682A6C" w:rsidRPr="00832119" w:rsidRDefault="00682A6C" w:rsidP="00832119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="00832119" w:rsidRPr="00D80633">
        <w:rPr>
          <w:rFonts w:ascii="Arial" w:eastAsia="Times New Roman" w:hAnsi="Arial" w:cs="Arial"/>
          <w:b/>
          <w:sz w:val="20"/>
          <w:szCs w:val="20"/>
          <w:lang w:val="uk-UA"/>
        </w:rPr>
        <w:t>Майданчик №№ 4, 5, 6, 7, 8, 9, загальною площею 313,6 кв. м, що розміщені за адресою: 08400, Київська обл., м. Переяслав – Хмельницький, пр. Червоноармійців, 2 та перебуває на балансі ДП «Виробниче об’єднання «Київприлад»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832119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DC63A7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DC63A7" w:rsidRPr="00DC63A7">
        <w:rPr>
          <w:rFonts w:ascii="Arial" w:eastAsia="Times New Roman" w:hAnsi="Arial" w:cs="Arial"/>
          <w:sz w:val="20"/>
          <w:szCs w:val="20"/>
          <w:lang w:val="uk-UA"/>
        </w:rPr>
        <w:t>ТОВ «Костал Україна»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65F6F"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DC63A7" w:rsidRDefault="00682A6C" w:rsidP="00DC63A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DC63A7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айданчик інв. № 37207059, загальною площею </w:t>
      </w:r>
      <w:smartTag w:uri="urn:schemas-microsoft-com:office:smarttags" w:element="metricconverter">
        <w:smartTagPr>
          <w:attr w:name="ProductID" w:val="20,0 кв. м"/>
        </w:smartTagPr>
        <w:r w:rsidR="00DC63A7" w:rsidRPr="00DC63A7">
          <w:rPr>
            <w:rFonts w:ascii="Arial" w:eastAsia="Times New Roman" w:hAnsi="Arial" w:cs="Arial"/>
            <w:b/>
            <w:sz w:val="20"/>
            <w:szCs w:val="20"/>
            <w:lang w:val="uk-UA"/>
          </w:rPr>
          <w:t>20,0 кв. м</w:t>
        </w:r>
      </w:smartTag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.; майданчик інв. № 37207060, загальною площею </w:t>
      </w:r>
      <w:smartTag w:uri="urn:schemas-microsoft-com:office:smarttags" w:element="metricconverter">
        <w:smartTagPr>
          <w:attr w:name="ProductID" w:val="150,00 кв. м"/>
        </w:smartTagPr>
        <w:r w:rsidR="00DC63A7" w:rsidRPr="00DC63A7">
          <w:rPr>
            <w:rFonts w:ascii="Arial" w:eastAsia="Times New Roman" w:hAnsi="Arial" w:cs="Arial"/>
            <w:b/>
            <w:sz w:val="20"/>
            <w:szCs w:val="20"/>
            <w:lang w:val="uk-UA"/>
          </w:rPr>
          <w:t>150,00 кв. м</w:t>
        </w:r>
      </w:smartTag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.; майданчик інв. № 37207061, загальною площею </w:t>
      </w:r>
      <w:smartTag w:uri="urn:schemas-microsoft-com:office:smarttags" w:element="metricconverter">
        <w:smartTagPr>
          <w:attr w:name="ProductID" w:val="11,00 кв. м"/>
        </w:smartTagPr>
        <w:r w:rsidR="00DC63A7" w:rsidRPr="00DC63A7">
          <w:rPr>
            <w:rFonts w:ascii="Arial" w:eastAsia="Times New Roman" w:hAnsi="Arial" w:cs="Arial"/>
            <w:b/>
            <w:sz w:val="20"/>
            <w:szCs w:val="20"/>
            <w:lang w:val="uk-UA"/>
          </w:rPr>
          <w:t>11,00 кв. м</w:t>
        </w:r>
      </w:smartTag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.; майданчик інв. № 37207062, загальною площею </w:t>
      </w:r>
      <w:smartTag w:uri="urn:schemas-microsoft-com:office:smarttags" w:element="metricconverter">
        <w:smartTagPr>
          <w:attr w:name="ProductID" w:val="146,00 кв. м"/>
        </w:smartTagPr>
        <w:r w:rsidR="00DC63A7" w:rsidRPr="00DC63A7">
          <w:rPr>
            <w:rFonts w:ascii="Arial" w:eastAsia="Times New Roman" w:hAnsi="Arial" w:cs="Arial"/>
            <w:b/>
            <w:sz w:val="20"/>
            <w:szCs w:val="20"/>
            <w:lang w:val="uk-UA"/>
          </w:rPr>
          <w:t>146,00 кв. м</w:t>
        </w:r>
      </w:smartTag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.; майданчик інв. № 37207063, загальною площею </w:t>
      </w:r>
      <w:smartTag w:uri="urn:schemas-microsoft-com:office:smarttags" w:element="metricconverter">
        <w:smartTagPr>
          <w:attr w:name="ProductID" w:val="270,00 кв. м"/>
        </w:smartTagPr>
        <w:r w:rsidR="00DC63A7" w:rsidRPr="00DC63A7">
          <w:rPr>
            <w:rFonts w:ascii="Arial" w:eastAsia="Times New Roman" w:hAnsi="Arial" w:cs="Arial"/>
            <w:b/>
            <w:sz w:val="20"/>
            <w:szCs w:val="20"/>
            <w:lang w:val="uk-UA"/>
          </w:rPr>
          <w:t>270,00 кв. м</w:t>
        </w:r>
      </w:smartTag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>.; майданчик інв. № 37207064, загальною площею 87,00 кв. м</w:t>
      </w:r>
      <w:r w:rsid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>що розміщені за адресою: 08400, Київська обл., м. Переяслав – Хмельницький,</w:t>
      </w:r>
      <w:r w:rsidR="00DC63A7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DC63A7" w:rsidRPr="00DC63A7">
        <w:rPr>
          <w:rFonts w:ascii="Arial" w:eastAsia="Times New Roman" w:hAnsi="Arial" w:cs="Arial"/>
          <w:b/>
          <w:sz w:val="20"/>
          <w:szCs w:val="20"/>
          <w:lang w:val="uk-UA"/>
        </w:rPr>
        <w:t>пр. Червоноармійців, 2 та перебуває на балансі ДП «Виробниче об’єднання «Київприлад»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465F6F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465F6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465F6F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465F6F">
        <w:rPr>
          <w:rFonts w:ascii="Arial" w:eastAsia="Times New Roman" w:hAnsi="Arial" w:cs="Arial"/>
          <w:sz w:val="20"/>
          <w:szCs w:val="20"/>
          <w:lang w:val="uk-UA"/>
        </w:rPr>
        <w:t xml:space="preserve">продовження терміну дії </w:t>
      </w:r>
      <w:r w:rsidR="00465F6F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65F6F" w:rsidRPr="00465F6F">
        <w:rPr>
          <w:rFonts w:ascii="Arial" w:eastAsia="Times New Roman" w:hAnsi="Arial" w:cs="Arial"/>
          <w:sz w:val="20"/>
          <w:szCs w:val="20"/>
          <w:lang w:val="uk-UA"/>
        </w:rPr>
        <w:t>ТОВ «Костал Україна»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E188B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65F6F"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465F6F" w:rsidRDefault="00682A6C" w:rsidP="00465F6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465F6F">
        <w:rPr>
          <w:rFonts w:ascii="Arial" w:eastAsia="Times New Roman" w:hAnsi="Arial" w:cs="Arial"/>
          <w:b/>
          <w:sz w:val="20"/>
          <w:szCs w:val="20"/>
          <w:lang w:val="uk-UA"/>
        </w:rPr>
        <w:t>Г</w:t>
      </w:r>
      <w:r w:rsidR="00465F6F" w:rsidRPr="00465F6F">
        <w:rPr>
          <w:rFonts w:ascii="Arial" w:eastAsia="Times New Roman" w:hAnsi="Arial" w:cs="Arial"/>
          <w:b/>
          <w:sz w:val="20"/>
          <w:szCs w:val="20"/>
          <w:lang w:val="uk-UA"/>
        </w:rPr>
        <w:t>араж з матеріально-технічним складом і лабораторним корпусом, загальною площею 937,0 кв. м</w:t>
      </w:r>
      <w:r w:rsidR="00465F6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465F6F" w:rsidRPr="00465F6F">
        <w:rPr>
          <w:rFonts w:ascii="Arial" w:eastAsia="Times New Roman" w:hAnsi="Arial" w:cs="Arial"/>
          <w:b/>
          <w:sz w:val="20"/>
          <w:szCs w:val="20"/>
          <w:lang w:val="uk-UA"/>
        </w:rPr>
        <w:t>що розміщені за адресою: Київська обл., м. Чорнобиль та перебуває на балансі державного спеціалізованого підприємства «Чорнобильський спецкомбінат»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9E7D0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9E7D0D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9E7D0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9E7D0D">
        <w:rPr>
          <w:rFonts w:ascii="Arial" w:eastAsia="Times New Roman" w:hAnsi="Arial" w:cs="Arial"/>
          <w:sz w:val="20"/>
          <w:szCs w:val="20"/>
          <w:lang w:val="uk-UA"/>
        </w:rPr>
        <w:t xml:space="preserve">продовження терміну дії </w:t>
      </w:r>
      <w:r w:rsidR="009E7D0D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9E7D0D" w:rsidRPr="009E7D0D">
        <w:rPr>
          <w:rFonts w:ascii="Arial" w:eastAsia="Times New Roman" w:hAnsi="Arial" w:cs="Arial"/>
          <w:sz w:val="20"/>
          <w:szCs w:val="20"/>
          <w:lang w:val="uk-UA"/>
        </w:rPr>
        <w:t>ТОВ «ЕНЕРГОСЕРВІСНА КОМПАНІЯ «ЕСКО УКРАЇНА»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9E7D0D">
        <w:rPr>
          <w:rFonts w:ascii="Arial" w:eastAsia="Times New Roman" w:hAnsi="Arial" w:cs="Arial"/>
          <w:sz w:val="20"/>
          <w:szCs w:val="20"/>
          <w:lang w:val="uk-UA"/>
        </w:rPr>
        <w:t>3300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E188B"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 (об’єкти, які поєднують два та більше видів функціонального призначення)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9E7D0D" w:rsidRPr="009E7D0D">
        <w:rPr>
          <w:rFonts w:ascii="Arial" w:eastAsia="Times New Roman" w:hAnsi="Arial" w:cs="Arial"/>
          <w:b/>
          <w:sz w:val="20"/>
          <w:szCs w:val="20"/>
          <w:lang w:val="uk-UA"/>
        </w:rPr>
        <w:t>Частина нежитлового приміщення №23 в підвалі терміналу «В» площею 5,8 кв.м, що розташована за адресою: Київська область, м. Бориспіль, Міжнародний аеропорт «Бориспіль» та перебуває на балансі ДП «МА «Бориспіль»</w:t>
      </w:r>
      <w:r w:rsidRPr="009E7D0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9E7D0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9E7D0D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9E7D0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9E7D0D">
        <w:rPr>
          <w:rFonts w:ascii="Arial" w:eastAsia="Times New Roman" w:hAnsi="Arial" w:cs="Arial"/>
          <w:sz w:val="20"/>
          <w:szCs w:val="20"/>
          <w:lang w:val="uk-UA"/>
        </w:rPr>
        <w:t xml:space="preserve">продовження терміну дії </w:t>
      </w:r>
      <w:r w:rsidR="009E7D0D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9E7D0D" w:rsidRPr="009E7D0D">
        <w:rPr>
          <w:rFonts w:ascii="Arial" w:eastAsia="Times New Roman" w:hAnsi="Arial" w:cs="Arial"/>
          <w:sz w:val="20"/>
          <w:szCs w:val="20"/>
          <w:lang w:val="uk-UA"/>
        </w:rPr>
        <w:t>ТОВ «Т.Е.С.Т.»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4E188B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Pr="00AA0045" w:rsidRDefault="00682A6C" w:rsidP="00AA004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Pr="00380C5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380C5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>Частина службового приміщення (інв. №10310001)</w:t>
      </w:r>
      <w:r w:rsidR="00AA0045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30,9 кв. м</w:t>
      </w:r>
      <w:r w:rsidR="00AA0045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на першому поверсі будівлі, реєстровий номер за ЄРОДВ 38007070.1.АААГБД231, що розташована за адресою: Київська обл., м. Бориспіль, вул. Київський шлях, 63 та перебуває на балансі Бориспільського управління державної казначейської служби України у Київській області</w:t>
      </w:r>
      <w:r w:rsidRPr="00AA004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A004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D80633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A004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AA0045">
        <w:rPr>
          <w:rFonts w:ascii="Arial" w:eastAsia="Times New Roman" w:hAnsi="Arial" w:cs="Arial"/>
          <w:sz w:val="20"/>
          <w:szCs w:val="20"/>
          <w:lang w:val="uk-UA"/>
        </w:rPr>
        <w:t xml:space="preserve">продовження терміну дії </w:t>
      </w:r>
      <w:r w:rsidR="00AA0045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30.04.2019. Замовник: РВ ФДМУ по Київській області. Платник: </w:t>
      </w:r>
      <w:r w:rsidR="00AA0045" w:rsidRPr="00AA0045">
        <w:rPr>
          <w:rFonts w:ascii="Arial" w:eastAsia="Times New Roman" w:hAnsi="Arial" w:cs="Arial"/>
          <w:sz w:val="20"/>
          <w:szCs w:val="20"/>
          <w:lang w:val="uk-UA"/>
        </w:rPr>
        <w:t>Виконком Бориспільської міської ради Київської області</w:t>
      </w:r>
      <w:r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AA004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 2800 грн. Подібними до об’єкта оцінки будуть вважатися: приміщення, частини  будівель </w:t>
      </w:r>
      <w:r w:rsidR="004E188B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682A6C" w:rsidRPr="001573AD" w:rsidRDefault="00682A6C" w:rsidP="00BA74E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>Приміщення №62 будівлі цеху №3 (літ «М», інв. №258)</w:t>
      </w:r>
      <w:r w:rsidR="00AA0045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543,1 кв. м"/>
        </w:smartTagPr>
        <w:r w:rsidR="00AA0045" w:rsidRPr="00AA0045">
          <w:rPr>
            <w:rFonts w:ascii="Arial" w:eastAsia="Times New Roman" w:hAnsi="Arial" w:cs="Arial"/>
            <w:b/>
            <w:sz w:val="20"/>
            <w:szCs w:val="20"/>
            <w:lang w:val="uk-UA"/>
          </w:rPr>
          <w:t>543,1 кв. м</w:t>
        </w:r>
      </w:smartTag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розташована за адресою: Київська обл., смт Коцюбинське, вул. Пономарьова, 17 та перебуває на балансі ДП «Київський деревообробний завод»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A004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D80633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A004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AA0045">
        <w:rPr>
          <w:rFonts w:ascii="Arial" w:eastAsia="Times New Roman" w:hAnsi="Arial" w:cs="Arial"/>
          <w:sz w:val="20"/>
          <w:szCs w:val="20"/>
          <w:lang w:val="uk-UA"/>
        </w:rPr>
        <w:t xml:space="preserve">продовження терміну дії </w:t>
      </w:r>
      <w:r w:rsidR="00AA0045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BA74E7" w:rsidRP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AA0045" w:rsidRPr="00AA0045">
        <w:rPr>
          <w:rFonts w:ascii="Arial" w:eastAsia="Times New Roman" w:hAnsi="Arial" w:cs="Arial"/>
          <w:sz w:val="20"/>
          <w:szCs w:val="20"/>
          <w:lang w:val="uk-UA"/>
        </w:rPr>
        <w:t>ТОВ «РОЗКОМ»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A0045">
        <w:rPr>
          <w:rFonts w:ascii="Arial" w:eastAsia="Times New Roman" w:hAnsi="Arial" w:cs="Arial"/>
          <w:sz w:val="20"/>
          <w:szCs w:val="20"/>
          <w:lang w:val="uk-UA"/>
        </w:rPr>
        <w:t>3300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76891" w:rsidRPr="001E6E75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</w:t>
      </w:r>
      <w:r w:rsidR="00C7689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A0045">
        <w:rPr>
          <w:rFonts w:ascii="Arial" w:eastAsia="Times New Roman" w:hAnsi="Arial" w:cs="Arial"/>
          <w:sz w:val="20"/>
          <w:szCs w:val="20"/>
          <w:lang w:val="uk-UA"/>
        </w:rPr>
        <w:t>виробничого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BD3C1C" w:rsidRDefault="00682A6C" w:rsidP="00BD3C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№1.3.21, 1.3.22, 1.3.23, 1.3.24, 1.3.25, 1.3.26, 1.3.27, 1.3.28, 1.3.29 загальною площею </w:t>
      </w:r>
      <w:smartTag w:uri="urn:schemas-microsoft-com:office:smarttags" w:element="metricconverter">
        <w:smartTagPr>
          <w:attr w:name="ProductID" w:val="197,7 кв. м"/>
        </w:smartTagPr>
        <w:r w:rsidR="00AA0045" w:rsidRPr="00AA0045">
          <w:rPr>
            <w:rFonts w:ascii="Arial" w:eastAsia="Times New Roman" w:hAnsi="Arial" w:cs="Arial"/>
            <w:b/>
            <w:sz w:val="20"/>
            <w:szCs w:val="20"/>
            <w:lang w:val="uk-UA"/>
          </w:rPr>
          <w:t>197,7 кв. м</w:t>
        </w:r>
      </w:smartTag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на 1-му поверсі пасажирського терміналу «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AA0045" w:rsidRPr="00AA0045">
        <w:rPr>
          <w:rFonts w:ascii="Arial" w:eastAsia="Times New Roman" w:hAnsi="Arial" w:cs="Arial"/>
          <w:b/>
          <w:sz w:val="20"/>
          <w:szCs w:val="20"/>
          <w:lang w:val="uk-UA"/>
        </w:rPr>
        <w:t>», що розміщені за адресою: Київська обл., м. Бориспіль, Міжнародний аеропорт «Бориспіль» та обліковуються на балансі ДП «Міжнародний аеропорт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D80633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D80633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D80633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D80633">
        <w:rPr>
          <w:rFonts w:ascii="Arial" w:eastAsia="Times New Roman" w:hAnsi="Arial" w:cs="Arial"/>
          <w:sz w:val="20"/>
          <w:szCs w:val="20"/>
          <w:lang w:val="uk-UA"/>
        </w:rPr>
        <w:t xml:space="preserve">продовження терміну дії </w:t>
      </w:r>
      <w:r w:rsidR="00D80633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C76891" w:rsidRP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ED7412" w:rsidRPr="00ED7412">
        <w:rPr>
          <w:rFonts w:ascii="Arial" w:eastAsia="Times New Roman" w:hAnsi="Arial" w:cs="Arial"/>
          <w:sz w:val="20"/>
          <w:szCs w:val="20"/>
          <w:lang w:val="uk-UA"/>
        </w:rPr>
        <w:t>ТОВ «Авіаційна компанія «Роза вітрів»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ED7412">
        <w:rPr>
          <w:rFonts w:ascii="Arial" w:eastAsia="Times New Roman" w:hAnsi="Arial" w:cs="Arial"/>
          <w:sz w:val="20"/>
          <w:szCs w:val="20"/>
          <w:lang w:val="uk-UA"/>
        </w:rPr>
        <w:t>2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E188B"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4E188B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4E188B" w:rsidRPr="00AA004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E188B">
        <w:rPr>
          <w:rFonts w:ascii="Arial" w:eastAsia="Times New Roman" w:hAnsi="Arial" w:cs="Arial"/>
          <w:sz w:val="20"/>
          <w:szCs w:val="20"/>
          <w:lang w:val="uk-UA"/>
        </w:rPr>
        <w:t xml:space="preserve">та торгівельного </w:t>
      </w:r>
      <w:r w:rsidR="004E188B" w:rsidRPr="00AA0045">
        <w:rPr>
          <w:rFonts w:ascii="Arial" w:eastAsia="Times New Roman" w:hAnsi="Arial" w:cs="Arial"/>
          <w:sz w:val="20"/>
          <w:szCs w:val="20"/>
          <w:lang w:val="uk-UA"/>
        </w:rPr>
        <w:t>призначення</w:t>
      </w:r>
      <w:r w:rsidR="00BD3C1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Pr="001E6E75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D80633">
        <w:rPr>
          <w:rFonts w:ascii="Arial" w:eastAsia="Times New Roman" w:hAnsi="Arial" w:cs="Arial"/>
          <w:b/>
          <w:sz w:val="20"/>
          <w:szCs w:val="20"/>
          <w:lang w:val="uk-UA"/>
        </w:rPr>
        <w:t>Заасфальтований майданчик, площею 14,00 кв.м, що знаходиться за адресою: Київська обл., м. Біла Церква, пров. Клубний, 2/35 та перебуває на балансі Білоцерківського національного аграрного університету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BD3C1C" w:rsidRPr="00BA74E7">
        <w:rPr>
          <w:rFonts w:ascii="Arial" w:eastAsia="Times New Roman" w:hAnsi="Arial" w:cs="Arial"/>
          <w:color w:val="000000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D80633">
        <w:rPr>
          <w:rFonts w:ascii="Arial" w:eastAsia="Times New Roman" w:hAnsi="Arial" w:cs="Arial"/>
          <w:sz w:val="20"/>
          <w:szCs w:val="20"/>
          <w:lang w:val="uk-UA"/>
        </w:rPr>
        <w:t>ФО-П Павловська Л.П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об’єкта оцінки будуть вважатися: </w:t>
      </w:r>
      <w:r w:rsidR="00D80633"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2A6C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682A6C" w:rsidRPr="001E6E75" w:rsidRDefault="00682A6C" w:rsidP="00682A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682A6C" w:rsidRPr="001E6E75" w:rsidRDefault="00682A6C" w:rsidP="00682A6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682A6C" w:rsidRPr="001E6E75" w:rsidRDefault="00682A6C" w:rsidP="00682A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претендента (</w:t>
      </w:r>
      <w:hyperlink r:id="rId9" w:anchor="n164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682A6C" w:rsidRPr="001E6E75" w:rsidRDefault="00682A6C" w:rsidP="00682A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FD55A6">
        <w:rPr>
          <w:rFonts w:ascii="Times New Roman" w:eastAsia="Times New Roman" w:hAnsi="Times New Roman" w:cs="Times New Roman"/>
          <w:sz w:val="24"/>
          <w:szCs w:val="24"/>
          <w:lang w:val="uk-UA"/>
        </w:rPr>
        <w:t>16.05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682A6C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82A6C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682A6C" w:rsidRPr="00B21CE1" w:rsidTr="00057547">
        <w:tc>
          <w:tcPr>
            <w:tcW w:w="4968" w:type="dxa"/>
          </w:tcPr>
          <w:p w:rsidR="00682A6C" w:rsidRPr="00B21CE1" w:rsidRDefault="00682A6C" w:rsidP="0005754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Pr="00B21CE1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1309B7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682A6C" w:rsidRPr="00B21CE1" w:rsidTr="00CF0EA2">
        <w:trPr>
          <w:trHeight w:val="720"/>
        </w:trPr>
        <w:tc>
          <w:tcPr>
            <w:tcW w:w="450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 начальника </w:t>
            </w:r>
          </w:p>
        </w:tc>
        <w:tc>
          <w:tcPr>
            <w:tcW w:w="234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682A6C" w:rsidRPr="00CF0EA2" w:rsidRDefault="00682A6C" w:rsidP="00CF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С.Д.  Корнієць</w:t>
            </w:r>
          </w:p>
        </w:tc>
      </w:tr>
    </w:tbl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lastRenderedPageBreak/>
        <w:t>Біленко Ю.О.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682A6C" w:rsidSect="00956A82">
      <w:headerReference w:type="default" r:id="rId10"/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94" w:rsidRDefault="00826E94" w:rsidP="006E51E4">
      <w:pPr>
        <w:spacing w:after="0" w:line="240" w:lineRule="auto"/>
      </w:pPr>
      <w:r>
        <w:separator/>
      </w:r>
    </w:p>
  </w:endnote>
  <w:endnote w:type="continuationSeparator" w:id="1">
    <w:p w:rsidR="00826E94" w:rsidRDefault="00826E94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94" w:rsidRDefault="00826E94" w:rsidP="006E51E4">
      <w:pPr>
        <w:spacing w:after="0" w:line="240" w:lineRule="auto"/>
      </w:pPr>
      <w:r>
        <w:separator/>
      </w:r>
    </w:p>
  </w:footnote>
  <w:footnote w:type="continuationSeparator" w:id="1">
    <w:p w:rsidR="00826E94" w:rsidRDefault="00826E94" w:rsidP="006E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82" w:rsidRPr="00956A82" w:rsidRDefault="00956A82" w:rsidP="00956A8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val="uk-UA"/>
      </w:rPr>
    </w:pPr>
    <w:r w:rsidRPr="00956A82">
      <w:rPr>
        <w:rFonts w:ascii="Times New Roman" w:eastAsia="Times New Roman" w:hAnsi="Times New Roman" w:cs="Times New Roman"/>
        <w:b/>
        <w:sz w:val="20"/>
        <w:szCs w:val="20"/>
        <w:lang w:val="uk-UA"/>
      </w:rPr>
      <w:t xml:space="preserve">Додаток до листа від </w:t>
    </w:r>
    <w:r>
      <w:rPr>
        <w:rFonts w:ascii="Times New Roman" w:eastAsia="Times New Roman" w:hAnsi="Times New Roman" w:cs="Times New Roman"/>
        <w:b/>
        <w:sz w:val="20"/>
        <w:szCs w:val="20"/>
        <w:lang w:val="uk-UA"/>
      </w:rPr>
      <w:t>09</w:t>
    </w:r>
    <w:r w:rsidRPr="00956A82">
      <w:rPr>
        <w:rFonts w:ascii="Times New Roman" w:eastAsia="Times New Roman" w:hAnsi="Times New Roman" w:cs="Times New Roman"/>
        <w:b/>
        <w:sz w:val="20"/>
        <w:szCs w:val="20"/>
        <w:lang w:val="uk-UA"/>
      </w:rPr>
      <w:t>.04.2019 №46-10-</w:t>
    </w:r>
    <w:r>
      <w:rPr>
        <w:rFonts w:ascii="Times New Roman" w:eastAsia="Times New Roman" w:hAnsi="Times New Roman" w:cs="Times New Roman"/>
        <w:b/>
        <w:sz w:val="20"/>
        <w:szCs w:val="20"/>
        <w:lang w:val="uk-UA"/>
      </w:rPr>
      <w:t>1756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B2807"/>
    <w:multiLevelType w:val="hybridMultilevel"/>
    <w:tmpl w:val="8664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A6C"/>
    <w:rsid w:val="00030624"/>
    <w:rsid w:val="0009430C"/>
    <w:rsid w:val="000A1C0A"/>
    <w:rsid w:val="000E30B0"/>
    <w:rsid w:val="001309B7"/>
    <w:rsid w:val="00133DBB"/>
    <w:rsid w:val="00150740"/>
    <w:rsid w:val="001F3412"/>
    <w:rsid w:val="00294AFB"/>
    <w:rsid w:val="00385F11"/>
    <w:rsid w:val="00465F6F"/>
    <w:rsid w:val="004E188B"/>
    <w:rsid w:val="0062255E"/>
    <w:rsid w:val="00682A6C"/>
    <w:rsid w:val="006A6D42"/>
    <w:rsid w:val="006E51E4"/>
    <w:rsid w:val="006F5C0E"/>
    <w:rsid w:val="00707741"/>
    <w:rsid w:val="00762104"/>
    <w:rsid w:val="007A1BCE"/>
    <w:rsid w:val="008204A0"/>
    <w:rsid w:val="00826E94"/>
    <w:rsid w:val="00832119"/>
    <w:rsid w:val="008C105D"/>
    <w:rsid w:val="008F1243"/>
    <w:rsid w:val="00956A82"/>
    <w:rsid w:val="009E7D0D"/>
    <w:rsid w:val="009F2C35"/>
    <w:rsid w:val="00AA0045"/>
    <w:rsid w:val="00BA74E7"/>
    <w:rsid w:val="00BD3C1C"/>
    <w:rsid w:val="00C76891"/>
    <w:rsid w:val="00C910BF"/>
    <w:rsid w:val="00CF0EA2"/>
    <w:rsid w:val="00D25A0F"/>
    <w:rsid w:val="00D6129E"/>
    <w:rsid w:val="00D71D42"/>
    <w:rsid w:val="00D80633"/>
    <w:rsid w:val="00DC63A7"/>
    <w:rsid w:val="00EB051B"/>
    <w:rsid w:val="00ED7412"/>
    <w:rsid w:val="00FD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1E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1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11</cp:revision>
  <cp:lastPrinted>2019-04-08T08:44:00Z</cp:lastPrinted>
  <dcterms:created xsi:type="dcterms:W3CDTF">2019-04-01T11:10:00Z</dcterms:created>
  <dcterms:modified xsi:type="dcterms:W3CDTF">2019-04-09T12:40:00Z</dcterms:modified>
</cp:coreProperties>
</file>