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8B" w:rsidRPr="008B462B" w:rsidRDefault="00C9118B" w:rsidP="000B4B5E">
      <w:pPr>
        <w:pStyle w:val="a3"/>
        <w:tabs>
          <w:tab w:val="left" w:pos="1440"/>
        </w:tabs>
        <w:ind w:right="-206" w:firstLine="360"/>
        <w:rPr>
          <w:sz w:val="22"/>
        </w:rPr>
      </w:pPr>
      <w:r>
        <w:rPr>
          <w:sz w:val="22"/>
        </w:rPr>
        <w:t>ІНФОРМАЦІЯ</w:t>
      </w:r>
      <w:r w:rsidRPr="008B462B">
        <w:rPr>
          <w:sz w:val="22"/>
        </w:rPr>
        <w:t xml:space="preserve"> </w:t>
      </w:r>
    </w:p>
    <w:p w:rsidR="00C9118B" w:rsidRPr="009B0611" w:rsidRDefault="00C9118B" w:rsidP="000B4B5E">
      <w:pPr>
        <w:ind w:right="-206" w:firstLine="360"/>
        <w:jc w:val="both"/>
        <w:rPr>
          <w:b/>
        </w:rPr>
      </w:pPr>
      <w:r w:rsidRPr="009B0611">
        <w:rPr>
          <w:b/>
        </w:rPr>
        <w:t>Регіонального відділення ФДМУ по Київській області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9B191C" w:rsidRDefault="00197D66" w:rsidP="000B4B5E">
      <w:pPr>
        <w:pStyle w:val="a6"/>
        <w:numPr>
          <w:ilvl w:val="0"/>
          <w:numId w:val="2"/>
        </w:numPr>
        <w:tabs>
          <w:tab w:val="left" w:pos="1980"/>
        </w:tabs>
        <w:ind w:left="851" w:right="-206" w:hanging="284"/>
        <w:jc w:val="both"/>
      </w:pPr>
      <w:r>
        <w:rPr>
          <w:spacing w:val="-6"/>
        </w:rPr>
        <w:t>О</w:t>
      </w:r>
      <w:r w:rsidRPr="00D125EC">
        <w:rPr>
          <w:spacing w:val="-6"/>
        </w:rPr>
        <w:t>крем</w:t>
      </w:r>
      <w:r>
        <w:rPr>
          <w:spacing w:val="-6"/>
        </w:rPr>
        <w:t>е</w:t>
      </w:r>
      <w:r w:rsidRPr="00D125EC">
        <w:rPr>
          <w:spacing w:val="-6"/>
        </w:rPr>
        <w:t xml:space="preserve"> майн</w:t>
      </w:r>
      <w:r>
        <w:rPr>
          <w:spacing w:val="-6"/>
        </w:rPr>
        <w:t>о</w:t>
      </w:r>
      <w:r w:rsidRPr="00D125EC">
        <w:rPr>
          <w:spacing w:val="-6"/>
        </w:rPr>
        <w:t xml:space="preserve"> –   гідротехнічн</w:t>
      </w:r>
      <w:r>
        <w:rPr>
          <w:spacing w:val="-6"/>
        </w:rPr>
        <w:t>і</w:t>
      </w:r>
      <w:r w:rsidRPr="00D125EC">
        <w:rPr>
          <w:spacing w:val="-6"/>
        </w:rPr>
        <w:t xml:space="preserve"> споруд</w:t>
      </w:r>
      <w:r>
        <w:rPr>
          <w:spacing w:val="-6"/>
        </w:rPr>
        <w:t>и</w:t>
      </w:r>
      <w:r w:rsidRPr="00D125EC">
        <w:rPr>
          <w:spacing w:val="-6"/>
        </w:rPr>
        <w:t xml:space="preserve"> </w:t>
      </w:r>
      <w:r w:rsidR="00926C1F" w:rsidRPr="00D125EC">
        <w:rPr>
          <w:spacing w:val="-6"/>
        </w:rPr>
        <w:t xml:space="preserve">ставків у складі: ставка № 2 (дамба довжиною 220,8 м; гідроспоруда типу «Монах» з водовипуском довжиною 7 м та водонапуском довжиною 9 м); ставка № 3 (дамба довжиною 178 м; гідроспоруда типу «Монах» з водовипуском довжиною 7 м та водонапуском довжиною 10 м); ставка «Нагульний» (дамба довжиною 222 м; дамба довжиною 3 250 м; гідроспоруда типу «Монах» з водовипуском довжиною 18 м; гідроспоруда типу «Монах» з водовипуском довжиною 8 м); ставка № 4 (дамба довжиною 173 м; гідроспоруда типу «Монах» з водовипуском довжиною 7 м та водонапуском довжиною 11 м); ставка № 5 (дамба довжиною 117 м; гідроспоруда типу «Монах» з водовипуском 7 м та водонапуском довжиною 9 м); ставка № 1 (дамба довжиною 138,3 м; гідроспоруда типу «Монах» з водовипуском довжиною 10 м та водонапуском довжиною 11м) за адресою: Київська область, Сквирський район, </w:t>
      </w:r>
      <w:r w:rsidR="00926C1F">
        <w:rPr>
          <w:spacing w:val="-6"/>
        </w:rPr>
        <w:t xml:space="preserve">                                       </w:t>
      </w:r>
      <w:r w:rsidR="00926C1F" w:rsidRPr="00D125EC">
        <w:rPr>
          <w:spacing w:val="-6"/>
        </w:rPr>
        <w:t>с. Великополовецьке, вул. Садова, 174, які під час приватизації не увійшли до статутного капіталу ВАТ «Сквираплемрибгосп» (правонаступник ТОВ «Сквираплемрибгосп»; код за ЄДРПОУ 25295152)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. </w:t>
      </w:r>
      <w:r>
        <w:t>Орієнтовна дата</w:t>
      </w:r>
      <w:r w:rsidR="00C9118B" w:rsidRPr="005A1616">
        <w:t xml:space="preserve"> оцінки – </w:t>
      </w:r>
      <w:r>
        <w:t>30.09.2019</w:t>
      </w:r>
      <w:r w:rsidR="00C9118B" w:rsidRPr="005A1616">
        <w:t xml:space="preserve">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шляхом </w:t>
      </w:r>
      <w:r w:rsidR="00466048">
        <w:rPr>
          <w:rStyle w:val="2"/>
          <w:color w:val="000000"/>
          <w:sz w:val="24"/>
          <w:szCs w:val="24"/>
          <w:lang w:eastAsia="uk-UA"/>
        </w:rPr>
        <w:t>викупу</w:t>
      </w:r>
      <w:r w:rsidR="00C9118B" w:rsidRPr="005A1616">
        <w:t xml:space="preserve">. Подібними до об’єкта оцінки будуть вважатися: </w:t>
      </w:r>
      <w:r w:rsidR="00474206" w:rsidRPr="00474206">
        <w:t>споруди, зокрема аналогічного функціонального призначення</w:t>
      </w:r>
      <w:r w:rsidR="009B191C" w:rsidRPr="009B191C">
        <w:t xml:space="preserve">. Очікувана найбільша ціна: </w:t>
      </w:r>
      <w:r w:rsidR="00474206">
        <w:t>11 000</w:t>
      </w:r>
      <w:r w:rsidR="009B191C" w:rsidRPr="009B191C">
        <w:t xml:space="preserve"> грн.</w:t>
      </w:r>
    </w:p>
    <w:p w:rsidR="00474206" w:rsidRDefault="00197D66" w:rsidP="000B4B5E">
      <w:pPr>
        <w:pStyle w:val="a6"/>
        <w:numPr>
          <w:ilvl w:val="0"/>
          <w:numId w:val="2"/>
        </w:numPr>
        <w:tabs>
          <w:tab w:val="left" w:pos="1980"/>
        </w:tabs>
        <w:ind w:left="851" w:right="-206" w:hanging="284"/>
        <w:jc w:val="both"/>
      </w:pPr>
      <w:r>
        <w:t xml:space="preserve"> </w:t>
      </w:r>
      <w:r w:rsidR="00474206">
        <w:rPr>
          <w:spacing w:val="-6"/>
        </w:rPr>
        <w:t>О</w:t>
      </w:r>
      <w:r w:rsidR="00474206" w:rsidRPr="00D125EC">
        <w:rPr>
          <w:spacing w:val="-6"/>
        </w:rPr>
        <w:t>крем</w:t>
      </w:r>
      <w:r w:rsidR="00474206">
        <w:rPr>
          <w:spacing w:val="-6"/>
        </w:rPr>
        <w:t>е</w:t>
      </w:r>
      <w:r w:rsidR="00474206" w:rsidRPr="00D125EC">
        <w:rPr>
          <w:spacing w:val="-6"/>
        </w:rPr>
        <w:t xml:space="preserve"> майн</w:t>
      </w:r>
      <w:r w:rsidR="00474206">
        <w:rPr>
          <w:spacing w:val="-6"/>
        </w:rPr>
        <w:t>о</w:t>
      </w:r>
      <w:r w:rsidR="00474206" w:rsidRPr="00D125EC">
        <w:rPr>
          <w:spacing w:val="-6"/>
        </w:rPr>
        <w:t xml:space="preserve"> –   гідротехнічн</w:t>
      </w:r>
      <w:r w:rsidR="00474206">
        <w:rPr>
          <w:spacing w:val="-6"/>
        </w:rPr>
        <w:t>і</w:t>
      </w:r>
      <w:r w:rsidR="00474206" w:rsidRPr="00D125EC">
        <w:rPr>
          <w:spacing w:val="-6"/>
        </w:rPr>
        <w:t xml:space="preserve"> споруд</w:t>
      </w:r>
      <w:r w:rsidR="00474206">
        <w:rPr>
          <w:spacing w:val="-6"/>
        </w:rPr>
        <w:t>и</w:t>
      </w:r>
      <w:r w:rsidR="00474206" w:rsidRPr="00D125EC">
        <w:rPr>
          <w:spacing w:val="-6"/>
        </w:rPr>
        <w:t xml:space="preserve"> </w:t>
      </w:r>
      <w:r w:rsidR="00926C1F" w:rsidRPr="00926C1F">
        <w:rPr>
          <w:spacing w:val="-6"/>
        </w:rPr>
        <w:t>ставків у складі: ставка «Сільський» («Боговик») (гідроспоруда типу шлюз з водонапуском шириною 9,78 м); ставка «Верхній» (дамба довжиною 190 м; гідроспоруда типу шлюз з водонапуском шириною 2,2 м); ставка «Нагульний» Н-1 (гідроспоруда типу «Монах» з водовиводом довжиною 18 м; гідроспоруда типу шлюз з водонапуском шириною 12 м); ставка «Зимувальний ЗС-2» (дамба довжиною 318 м; гідроспоруда типу «Монах» з водовиводом довжиною  9 м); ставка «Зимувальний ЗС-1» (дамба довжиною 136 м; гідроспоруда типу «Монах» № 1а з водовипуском довжиною 9 м; гідроспоруда типу «Монах» № 1б з водовиводом довжиною 9 м); ставка «Боговик» (дамба довжиною 190 м; гідроспоруда типу «Монах» з водовиводом довжиною 15 м; гідроспоруда типу шлюз з водонапуском шириною  11,5 м); ставка «Нижній» (дамба довжиною 167 м; гідроспоруда типу «Монах» з водовиводом довжиною 18 м; гідроспоруда типу шлюз з водонапуском шириною 12 м) за адресою: Київська область, Сквирський район, с. Антонів, вул. Садова, 1, які під час приватизації не увійшли до статутного капіталу ВАТ «Сквираплемрибгосп» (правонаступник ТОВ «Сквираплемрибгосп»; код за ЄДРПОУ 25295152)</w:t>
      </w:r>
      <w:r w:rsidR="00474206" w:rsidRPr="00935E05">
        <w:rPr>
          <w:rStyle w:val="2"/>
          <w:color w:val="000000"/>
          <w:sz w:val="24"/>
          <w:szCs w:val="24"/>
          <w:lang w:eastAsia="uk-UA"/>
        </w:rPr>
        <w:t xml:space="preserve">. </w:t>
      </w:r>
      <w:r w:rsidR="00474206">
        <w:t>Орієнтовна дата</w:t>
      </w:r>
      <w:r w:rsidR="00474206" w:rsidRPr="005A1616">
        <w:t xml:space="preserve"> оцінки – </w:t>
      </w:r>
      <w:r w:rsidR="00474206">
        <w:t>30.09.2019</w:t>
      </w:r>
      <w:r w:rsidR="00474206" w:rsidRPr="005A1616">
        <w:t xml:space="preserve">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="00474206" w:rsidRPr="00935E05">
        <w:rPr>
          <w:rStyle w:val="2"/>
          <w:color w:val="000000"/>
          <w:sz w:val="24"/>
          <w:szCs w:val="24"/>
          <w:lang w:eastAsia="uk-UA"/>
        </w:rPr>
        <w:t xml:space="preserve">шляхом </w:t>
      </w:r>
      <w:r w:rsidR="00474206">
        <w:rPr>
          <w:rStyle w:val="2"/>
          <w:color w:val="000000"/>
          <w:sz w:val="24"/>
          <w:szCs w:val="24"/>
          <w:lang w:eastAsia="uk-UA"/>
        </w:rPr>
        <w:t>викупу</w:t>
      </w:r>
      <w:r w:rsidR="00474206" w:rsidRPr="005A1616">
        <w:t xml:space="preserve">. Подібними до об’єкта оцінки будуть вважатися: </w:t>
      </w:r>
      <w:r w:rsidR="00474206" w:rsidRPr="00474206">
        <w:t>споруди, зокрема аналогічного функціонального призначення</w:t>
      </w:r>
      <w:r w:rsidR="00474206" w:rsidRPr="009B191C">
        <w:t xml:space="preserve">. Очікувана найбільша ціна: </w:t>
      </w:r>
      <w:r w:rsidR="00474206">
        <w:t>11 000</w:t>
      </w:r>
      <w:r w:rsidR="00474206" w:rsidRPr="009B191C">
        <w:t xml:space="preserve"> грн.</w:t>
      </w:r>
    </w:p>
    <w:p w:rsidR="00474206" w:rsidRDefault="00474206" w:rsidP="000B4B5E">
      <w:pPr>
        <w:pStyle w:val="a6"/>
        <w:numPr>
          <w:ilvl w:val="0"/>
          <w:numId w:val="2"/>
        </w:numPr>
        <w:tabs>
          <w:tab w:val="left" w:pos="1980"/>
        </w:tabs>
        <w:ind w:left="851" w:right="-206" w:hanging="284"/>
        <w:jc w:val="both"/>
      </w:pPr>
      <w:r>
        <w:rPr>
          <w:spacing w:val="-6"/>
        </w:rPr>
        <w:t>О</w:t>
      </w:r>
      <w:r w:rsidRPr="00D125EC">
        <w:rPr>
          <w:spacing w:val="-6"/>
        </w:rPr>
        <w:t>крем</w:t>
      </w:r>
      <w:r>
        <w:rPr>
          <w:spacing w:val="-6"/>
        </w:rPr>
        <w:t>е</w:t>
      </w:r>
      <w:r w:rsidRPr="00D125EC">
        <w:rPr>
          <w:spacing w:val="-6"/>
        </w:rPr>
        <w:t xml:space="preserve"> майн</w:t>
      </w:r>
      <w:r>
        <w:rPr>
          <w:spacing w:val="-6"/>
        </w:rPr>
        <w:t>о</w:t>
      </w:r>
      <w:r w:rsidRPr="00D125EC">
        <w:rPr>
          <w:spacing w:val="-6"/>
        </w:rPr>
        <w:t xml:space="preserve"> –   гідротехнічн</w:t>
      </w:r>
      <w:r>
        <w:rPr>
          <w:spacing w:val="-6"/>
        </w:rPr>
        <w:t>і</w:t>
      </w:r>
      <w:r w:rsidRPr="00D125EC">
        <w:rPr>
          <w:spacing w:val="-6"/>
        </w:rPr>
        <w:t xml:space="preserve"> споруд</w:t>
      </w:r>
      <w:r>
        <w:rPr>
          <w:spacing w:val="-6"/>
        </w:rPr>
        <w:t>и</w:t>
      </w:r>
      <w:r w:rsidRPr="00D125EC">
        <w:rPr>
          <w:spacing w:val="-6"/>
        </w:rPr>
        <w:t xml:space="preserve"> </w:t>
      </w:r>
      <w:r w:rsidR="00926C1F" w:rsidRPr="00926C1F">
        <w:rPr>
          <w:spacing w:val="-6"/>
        </w:rPr>
        <w:t>ставків у складі: ставка «Лебідь» (дамба довжиною 175 м; гідроспоруда типу «Монах» зі шлюзом шириною 1,20 м); ставка № 3 «Монах» (дамба довжиною 73 м; гідроспоруда типу «Монах» з водовиводом довжиною 12 м); ставка № 1 «Хіполя» (дамба довжиною 130 м; гідроспоруда типу «Монах» з водовиводом довжиною 18 м); ставка № 6 «Середній» (гідроспоруда типу «Монах» зі шлюзом шириною 1,87 м); ставка № 5 «Новий» (дамба довжиною 110 м; гідроспоруда типу «Монах» з водовиводом довжиною 6 м); ставка № 4 «Берізка» (дамба довжиною   102 м; гідроспоруда типу «Монах» з водовиводом довжиною 14 м)  за адресою: Київська область, Сквирський район, с. Рогізна, вул. Франка, 44, які під час приватизації не увійшли до статутного капіталу ВАТ «Сквираплемрибгосп» (правонаступник ТОВ «Сквираплемрибгосп»; код за ЄДРПОУ 25295152)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. </w:t>
      </w:r>
      <w:r>
        <w:t>Орієнтовна дата</w:t>
      </w:r>
      <w:r w:rsidRPr="005A1616">
        <w:t xml:space="preserve"> оцінки – </w:t>
      </w:r>
      <w:r>
        <w:t>30.09.2019</w:t>
      </w:r>
      <w:r w:rsidRPr="005A1616">
        <w:t xml:space="preserve">. Замовник – РВ ФДМУ по Київській області. Платник – РВ ФДМУ по </w:t>
      </w:r>
      <w:r w:rsidRPr="005A1616">
        <w:lastRenderedPageBreak/>
        <w:t xml:space="preserve">Київській області. Мета проведення незалежної оцінки – визначення ринкової вартості для подальшої приватизації 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шляхом </w:t>
      </w:r>
      <w:r>
        <w:rPr>
          <w:rStyle w:val="2"/>
          <w:color w:val="000000"/>
          <w:sz w:val="24"/>
          <w:szCs w:val="24"/>
          <w:lang w:eastAsia="uk-UA"/>
        </w:rPr>
        <w:t>викупу</w:t>
      </w:r>
      <w:r w:rsidRPr="005A1616">
        <w:t xml:space="preserve">. Подібними до об’єкта оцінки будуть вважатися: </w:t>
      </w:r>
      <w:r w:rsidRPr="00474206">
        <w:t>споруди, зокрема аналогічного функціонального призначення</w:t>
      </w:r>
      <w:r w:rsidRPr="009B191C">
        <w:t xml:space="preserve">. Очікувана найбільша ціна: </w:t>
      </w:r>
      <w:r>
        <w:t>11 000</w:t>
      </w:r>
      <w:r w:rsidRPr="009B191C">
        <w:t xml:space="preserve"> грн.</w:t>
      </w:r>
    </w:p>
    <w:p w:rsidR="00474206" w:rsidRDefault="00474206" w:rsidP="000B4B5E">
      <w:pPr>
        <w:pStyle w:val="a6"/>
        <w:numPr>
          <w:ilvl w:val="0"/>
          <w:numId w:val="2"/>
        </w:numPr>
        <w:tabs>
          <w:tab w:val="left" w:pos="1980"/>
        </w:tabs>
        <w:ind w:left="851" w:right="-206" w:hanging="284"/>
        <w:jc w:val="both"/>
      </w:pPr>
      <w:r>
        <w:rPr>
          <w:spacing w:val="-6"/>
        </w:rPr>
        <w:t>О</w:t>
      </w:r>
      <w:r w:rsidRPr="00D125EC">
        <w:rPr>
          <w:spacing w:val="-6"/>
        </w:rPr>
        <w:t>крем</w:t>
      </w:r>
      <w:r>
        <w:rPr>
          <w:spacing w:val="-6"/>
        </w:rPr>
        <w:t>е</w:t>
      </w:r>
      <w:r w:rsidRPr="00D125EC">
        <w:rPr>
          <w:spacing w:val="-6"/>
        </w:rPr>
        <w:t xml:space="preserve"> майн</w:t>
      </w:r>
      <w:r>
        <w:rPr>
          <w:spacing w:val="-6"/>
        </w:rPr>
        <w:t>о</w:t>
      </w:r>
      <w:r w:rsidRPr="00D125EC">
        <w:rPr>
          <w:spacing w:val="-6"/>
        </w:rPr>
        <w:t xml:space="preserve"> –   гідротехнічн</w:t>
      </w:r>
      <w:r>
        <w:rPr>
          <w:spacing w:val="-6"/>
        </w:rPr>
        <w:t>і</w:t>
      </w:r>
      <w:r w:rsidRPr="00D125EC">
        <w:rPr>
          <w:spacing w:val="-6"/>
        </w:rPr>
        <w:t xml:space="preserve"> споруд</w:t>
      </w:r>
      <w:r>
        <w:rPr>
          <w:spacing w:val="-6"/>
        </w:rPr>
        <w:t>и</w:t>
      </w:r>
      <w:r w:rsidRPr="00D125EC">
        <w:rPr>
          <w:spacing w:val="-6"/>
        </w:rPr>
        <w:t xml:space="preserve"> </w:t>
      </w:r>
      <w:r w:rsidR="00926C1F" w:rsidRPr="00926C1F">
        <w:rPr>
          <w:spacing w:val="-6"/>
        </w:rPr>
        <w:t>ставків у складі: ставка «Галецький» (дамба довжиною 75 м; гідроспоруда типу «Монах» з водовиводом довжиною 8 м); ставка «Коханський» (дамба довжиною 85 м; гідроспоруда типу «Монах» з водовиводом довжиною 18 м); ставка «Лазурівський» (дамба довжиною 80 м; гідроспоруда типу «Монах» з водовиводом довжиною 8 м); ставка «Панський» (гідроспоруда типу «Монах» з водовиводом довжиною 18 м); ставка «Мельниківський» (дамба довжиною 140 м; гідроспоруда типу «Монах» з водовиводом довжиною 18 м; гідроспоруда типу «Монах» з водовиводом довжиною 12 м) за адресою: Київська область, Сквирський район, с. Красноліси, вул. Польова, 44, які під час приватизації не увійшли до статутного капіталу ВАТ «Сквираплемрибгосп» (правонаступник ТОВ «Сквираплемрибгосп»; код за ЄДРПОУ 25295152)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. </w:t>
      </w:r>
      <w:r>
        <w:t>Орієнтовна дата</w:t>
      </w:r>
      <w:r w:rsidRPr="005A1616">
        <w:t xml:space="preserve"> оцінки – </w:t>
      </w:r>
      <w:r>
        <w:t>30.09.2019</w:t>
      </w:r>
      <w:r w:rsidRPr="005A1616">
        <w:t xml:space="preserve">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шляхом </w:t>
      </w:r>
      <w:r>
        <w:rPr>
          <w:rStyle w:val="2"/>
          <w:color w:val="000000"/>
          <w:sz w:val="24"/>
          <w:szCs w:val="24"/>
          <w:lang w:eastAsia="uk-UA"/>
        </w:rPr>
        <w:t>викупу</w:t>
      </w:r>
      <w:r w:rsidRPr="005A1616">
        <w:t xml:space="preserve">. Подібними до об’єкта оцінки будуть вважатися: </w:t>
      </w:r>
      <w:r w:rsidRPr="00474206">
        <w:t>споруди, зокрема аналогічного функціонального призначення</w:t>
      </w:r>
      <w:r w:rsidRPr="009B191C">
        <w:t xml:space="preserve">. Очікувана найбільша ціна: </w:t>
      </w:r>
      <w:r>
        <w:t>11 000</w:t>
      </w:r>
      <w:r w:rsidRPr="009B191C">
        <w:t xml:space="preserve"> грн.</w:t>
      </w:r>
    </w:p>
    <w:p w:rsidR="00C9118B" w:rsidRDefault="00C9118B" w:rsidP="000B4B5E">
      <w:pPr>
        <w:pStyle w:val="a6"/>
        <w:tabs>
          <w:tab w:val="left" w:pos="1980"/>
        </w:tabs>
        <w:ind w:left="567" w:right="-206" w:firstLine="284"/>
        <w:jc w:val="both"/>
        <w:rPr>
          <w:sz w:val="18"/>
          <w:szCs w:val="18"/>
        </w:rPr>
      </w:pPr>
    </w:p>
    <w:p w:rsidR="00725689" w:rsidRPr="00FF6448" w:rsidRDefault="00725689" w:rsidP="000B4B5E">
      <w:pPr>
        <w:pStyle w:val="a6"/>
        <w:tabs>
          <w:tab w:val="left" w:pos="1980"/>
        </w:tabs>
        <w:ind w:left="567" w:right="-206" w:firstLine="284"/>
        <w:jc w:val="both"/>
        <w:rPr>
          <w:sz w:val="18"/>
          <w:szCs w:val="18"/>
        </w:rPr>
      </w:pPr>
    </w:p>
    <w:p w:rsidR="00DB758C" w:rsidRPr="003537D7" w:rsidRDefault="00DB758C" w:rsidP="000B4B5E">
      <w:pPr>
        <w:shd w:val="clear" w:color="auto" w:fill="FFFFFF"/>
        <w:ind w:right="-206"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C9118B" w:rsidRDefault="00C9118B" w:rsidP="000B4B5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06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підтвердних документів;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8C1274">
          <w:rPr>
            <w:rStyle w:val="a5"/>
            <w:color w:val="006600"/>
            <w:bdr w:val="none" w:sz="0" w:space="0" w:color="auto" w:frame="1"/>
            <w:lang w:val="uk-UA"/>
          </w:rPr>
          <w:t xml:space="preserve">додаток </w:t>
        </w:r>
      </w:hyperlink>
      <w:r>
        <w:rPr>
          <w:color w:val="000000"/>
          <w:lang w:val="uk-UA"/>
        </w:rPr>
        <w:t>3 до Положення).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</w:rPr>
      </w:pPr>
      <w:r>
        <w:rPr>
          <w:color w:val="000000"/>
        </w:rPr>
        <w:t>До підтвердних документів, поданих на конкурс, належать: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>
          <w:rPr>
            <w:rStyle w:val="a5"/>
            <w:color w:val="006600"/>
            <w:bdr w:val="none" w:sz="0" w:space="0" w:color="auto" w:frame="1"/>
          </w:rPr>
          <w:t>додаток 4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);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інформація про претендента (</w:t>
      </w:r>
      <w:hyperlink r:id="rId9" w:anchor="n164" w:history="1">
        <w:r>
          <w:rPr>
            <w:rStyle w:val="a5"/>
            <w:color w:val="006600"/>
            <w:bdr w:val="none" w:sz="0" w:space="0" w:color="auto" w:frame="1"/>
          </w:rPr>
          <w:t>додаток 5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</w:t>
      </w:r>
      <w:r>
        <w:rPr>
          <w:color w:val="000000"/>
          <w:lang w:val="uk-UA"/>
        </w:rPr>
        <w:t>.</w:t>
      </w:r>
    </w:p>
    <w:p w:rsidR="00C9118B" w:rsidRDefault="00C9118B" w:rsidP="000B4B5E">
      <w:pPr>
        <w:pStyle w:val="rvps2"/>
        <w:shd w:val="clear" w:color="auto" w:fill="FFFFFF"/>
        <w:spacing w:before="0" w:beforeAutospacing="0" w:after="0" w:afterAutospacing="0"/>
        <w:ind w:right="-206"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C9118B" w:rsidRDefault="00C9118B" w:rsidP="000B4B5E">
      <w:pPr>
        <w:ind w:right="-206" w:firstLine="709"/>
        <w:jc w:val="both"/>
        <w:rPr>
          <w:b/>
        </w:rPr>
      </w:pPr>
      <w:r>
        <w:t xml:space="preserve">Конкурсна документація подається </w:t>
      </w:r>
      <w:r>
        <w:rPr>
          <w:u w:val="single"/>
        </w:rPr>
        <w:t>по кожному об’єкту окремо</w:t>
      </w:r>
      <w: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C9118B" w:rsidRPr="009B0611" w:rsidRDefault="00C9118B" w:rsidP="000B4B5E">
      <w:pPr>
        <w:ind w:right="-206" w:firstLine="360"/>
        <w:jc w:val="both"/>
      </w:pPr>
      <w:r w:rsidRPr="009B0611">
        <w:lastRenderedPageBreak/>
        <w:t xml:space="preserve">Конкурс відбудеться </w:t>
      </w:r>
      <w:r w:rsidR="000B4B5E">
        <w:t>2</w:t>
      </w:r>
      <w:r w:rsidR="00B21A71">
        <w:t>6</w:t>
      </w:r>
      <w:r w:rsidR="00466048">
        <w:t>.09</w:t>
      </w:r>
      <w:r>
        <w:t>.2019</w:t>
      </w:r>
      <w:r w:rsidRPr="00032417">
        <w:t>р</w:t>
      </w:r>
      <w:r w:rsidRPr="009B0611">
        <w:t xml:space="preserve">. за адресою: м. Київ, </w:t>
      </w:r>
      <w:r>
        <w:t>просп. Голосіївський</w:t>
      </w:r>
      <w:r w:rsidRPr="009B0611">
        <w:t>, 50, кім. 606 (Регіональне відділення ФДМУ по Київській області ) о</w:t>
      </w:r>
      <w:r w:rsidR="000B4B5E">
        <w:t>б</w:t>
      </w:r>
      <w:r w:rsidRPr="009B0611">
        <w:t xml:space="preserve"> </w:t>
      </w:r>
      <w:r w:rsidR="000B4B5E">
        <w:t>11</w:t>
      </w:r>
      <w:r w:rsidRPr="009B0611">
        <w:t>.</w:t>
      </w:r>
      <w:r>
        <w:t>00</w:t>
      </w:r>
      <w:r w:rsidRPr="009B0611">
        <w:t xml:space="preserve">, телефон  для довідок </w:t>
      </w:r>
      <w:r>
        <w:t>200-25-29</w:t>
      </w:r>
      <w:r w:rsidRPr="009B0611">
        <w:t>.</w:t>
      </w:r>
    </w:p>
    <w:p w:rsidR="00C9118B" w:rsidRDefault="00C9118B" w:rsidP="000B4B5E">
      <w:pPr>
        <w:ind w:right="-206"/>
        <w:jc w:val="both"/>
        <w:rPr>
          <w:sz w:val="12"/>
          <w:szCs w:val="12"/>
        </w:rPr>
      </w:pPr>
    </w:p>
    <w:p w:rsidR="00C9118B" w:rsidRDefault="00C9118B" w:rsidP="000B4B5E">
      <w:pPr>
        <w:ind w:right="-206"/>
        <w:jc w:val="both"/>
        <w:rPr>
          <w:sz w:val="12"/>
          <w:szCs w:val="12"/>
        </w:rPr>
      </w:pPr>
    </w:p>
    <w:p w:rsidR="00C9118B" w:rsidRDefault="00C9118B" w:rsidP="000B4B5E">
      <w:pPr>
        <w:ind w:right="-206"/>
        <w:jc w:val="both"/>
        <w:rPr>
          <w:sz w:val="12"/>
          <w:szCs w:val="12"/>
        </w:rPr>
      </w:pPr>
    </w:p>
    <w:p w:rsidR="00C9118B" w:rsidRDefault="00C9118B" w:rsidP="000B4B5E">
      <w:pPr>
        <w:ind w:right="-206"/>
        <w:jc w:val="both"/>
        <w:rPr>
          <w:sz w:val="12"/>
          <w:szCs w:val="12"/>
        </w:rPr>
      </w:pPr>
    </w:p>
    <w:p w:rsidR="001C7A4C" w:rsidRPr="00FF6448" w:rsidRDefault="001C7A4C" w:rsidP="000B4B5E">
      <w:pPr>
        <w:ind w:right="-206"/>
        <w:jc w:val="both"/>
        <w:rPr>
          <w:sz w:val="12"/>
          <w:szCs w:val="12"/>
        </w:rPr>
      </w:pPr>
    </w:p>
    <w:p w:rsidR="00466048" w:rsidRPr="00A07E59" w:rsidRDefault="00466048" w:rsidP="000B4B5E">
      <w:pPr>
        <w:tabs>
          <w:tab w:val="left" w:pos="180"/>
        </w:tabs>
        <w:spacing w:line="360" w:lineRule="auto"/>
        <w:ind w:left="180" w:right="-206"/>
        <w:rPr>
          <w:sz w:val="16"/>
          <w:szCs w:val="16"/>
        </w:rPr>
      </w:pPr>
      <w:r>
        <w:rPr>
          <w:sz w:val="16"/>
          <w:szCs w:val="16"/>
        </w:rPr>
        <w:t>Юлія БІЛЕНКО</w:t>
      </w:r>
    </w:p>
    <w:p w:rsidR="00466048" w:rsidRPr="00A07E59" w:rsidRDefault="00466048" w:rsidP="000B4B5E">
      <w:pPr>
        <w:tabs>
          <w:tab w:val="left" w:pos="180"/>
        </w:tabs>
        <w:spacing w:line="360" w:lineRule="auto"/>
        <w:ind w:right="-206"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0027"/>
      </w:r>
      <w:r w:rsidRPr="00A07E59">
        <w:rPr>
          <w:sz w:val="16"/>
          <w:szCs w:val="16"/>
        </w:rPr>
        <w:t xml:space="preserve"> 200-25-29</w:t>
      </w:r>
    </w:p>
    <w:p w:rsidR="00466048" w:rsidRDefault="00466048" w:rsidP="000B4B5E">
      <w:pPr>
        <w:tabs>
          <w:tab w:val="left" w:pos="180"/>
        </w:tabs>
        <w:spacing w:line="360" w:lineRule="auto"/>
        <w:ind w:left="180" w:right="-206"/>
        <w:rPr>
          <w:sz w:val="16"/>
          <w:szCs w:val="16"/>
        </w:rPr>
      </w:pPr>
      <w:r>
        <w:rPr>
          <w:sz w:val="16"/>
          <w:szCs w:val="16"/>
        </w:rPr>
        <w:t>Катерина ШТЕПУРА</w:t>
      </w:r>
    </w:p>
    <w:p w:rsidR="00C9118B" w:rsidRPr="009B0611" w:rsidRDefault="00DB758C" w:rsidP="000B4B5E">
      <w:pPr>
        <w:tabs>
          <w:tab w:val="left" w:pos="180"/>
        </w:tabs>
        <w:spacing w:line="360" w:lineRule="auto"/>
        <w:ind w:right="-206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66048">
        <w:rPr>
          <w:sz w:val="16"/>
          <w:szCs w:val="16"/>
        </w:rPr>
        <w:t>Наталія СТЕПАНОВА</w:t>
      </w:r>
    </w:p>
    <w:sectPr w:rsidR="00C9118B" w:rsidRPr="009B0611" w:rsidSect="00C56A60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C6B" w:rsidRDefault="00084C6B" w:rsidP="00303DC8">
      <w:r>
        <w:separator/>
      </w:r>
    </w:p>
  </w:endnote>
  <w:endnote w:type="continuationSeparator" w:id="1">
    <w:p w:rsidR="00084C6B" w:rsidRDefault="00084C6B" w:rsidP="0030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C6B" w:rsidRDefault="00084C6B" w:rsidP="00303DC8">
      <w:r>
        <w:separator/>
      </w:r>
    </w:p>
  </w:footnote>
  <w:footnote w:type="continuationSeparator" w:id="1">
    <w:p w:rsidR="00084C6B" w:rsidRDefault="00084C6B" w:rsidP="00303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473"/>
    <w:multiLevelType w:val="hybridMultilevel"/>
    <w:tmpl w:val="80F6CC54"/>
    <w:lvl w:ilvl="0" w:tplc="5A6A081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18B"/>
    <w:rsid w:val="00084C6B"/>
    <w:rsid w:val="000B4B5E"/>
    <w:rsid w:val="000E30B0"/>
    <w:rsid w:val="00133DBB"/>
    <w:rsid w:val="00197D66"/>
    <w:rsid w:val="001C7A4C"/>
    <w:rsid w:val="002F6B15"/>
    <w:rsid w:val="00303DC8"/>
    <w:rsid w:val="00316699"/>
    <w:rsid w:val="00385F11"/>
    <w:rsid w:val="003F1D18"/>
    <w:rsid w:val="00436D24"/>
    <w:rsid w:val="00466048"/>
    <w:rsid w:val="00474206"/>
    <w:rsid w:val="00474323"/>
    <w:rsid w:val="004C7511"/>
    <w:rsid w:val="004F3E89"/>
    <w:rsid w:val="005F1694"/>
    <w:rsid w:val="00637878"/>
    <w:rsid w:val="006A7782"/>
    <w:rsid w:val="007067EE"/>
    <w:rsid w:val="00725689"/>
    <w:rsid w:val="007868A4"/>
    <w:rsid w:val="007A5424"/>
    <w:rsid w:val="007C4636"/>
    <w:rsid w:val="008419A5"/>
    <w:rsid w:val="00842E15"/>
    <w:rsid w:val="00861199"/>
    <w:rsid w:val="008F1243"/>
    <w:rsid w:val="00926C1F"/>
    <w:rsid w:val="00943322"/>
    <w:rsid w:val="00962CD6"/>
    <w:rsid w:val="00996C4C"/>
    <w:rsid w:val="009B191C"/>
    <w:rsid w:val="00A36F2C"/>
    <w:rsid w:val="00B20DF6"/>
    <w:rsid w:val="00B21A71"/>
    <w:rsid w:val="00BA5A97"/>
    <w:rsid w:val="00BB5061"/>
    <w:rsid w:val="00BB53E8"/>
    <w:rsid w:val="00C0030C"/>
    <w:rsid w:val="00C31312"/>
    <w:rsid w:val="00C56A60"/>
    <w:rsid w:val="00C9118B"/>
    <w:rsid w:val="00DB758C"/>
    <w:rsid w:val="00DC3FAF"/>
    <w:rsid w:val="00DE38B6"/>
    <w:rsid w:val="00E050DD"/>
    <w:rsid w:val="00EA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118B"/>
    <w:pPr>
      <w:ind w:right="-142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C9118B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styleId="a5">
    <w:name w:val="Hyperlink"/>
    <w:basedOn w:val="a0"/>
    <w:rsid w:val="00C9118B"/>
    <w:rPr>
      <w:color w:val="0000FF"/>
      <w:u w:val="single"/>
    </w:rPr>
  </w:style>
  <w:style w:type="paragraph" w:customStyle="1" w:styleId="rvps2">
    <w:name w:val="rvps2"/>
    <w:basedOn w:val="a"/>
    <w:rsid w:val="00C9118B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basedOn w:val="a0"/>
    <w:link w:val="21"/>
    <w:rsid w:val="00C9118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9118B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6">
    <w:name w:val="List Paragraph"/>
    <w:basedOn w:val="a"/>
    <w:uiPriority w:val="34"/>
    <w:qFormat/>
    <w:rsid w:val="00C9118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03D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3DC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03D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3DC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13</cp:revision>
  <cp:lastPrinted>2019-09-03T12:31:00Z</cp:lastPrinted>
  <dcterms:created xsi:type="dcterms:W3CDTF">2019-05-06T08:30:00Z</dcterms:created>
  <dcterms:modified xsi:type="dcterms:W3CDTF">2019-09-03T12:39:00Z</dcterms:modified>
</cp:coreProperties>
</file>