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0F" w:rsidRPr="003537D7" w:rsidRDefault="0003090F" w:rsidP="0003090F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03090F" w:rsidRPr="003537D7" w:rsidRDefault="0003090F" w:rsidP="0003090F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FA0B40">
        <w:rPr>
          <w:rFonts w:ascii="Times New Roman" w:hAnsi="Times New Roman"/>
          <w:b/>
          <w:szCs w:val="24"/>
          <w:lang w:val="uk-UA"/>
        </w:rPr>
        <w:t xml:space="preserve">Регіонального відділення </w:t>
      </w:r>
      <w:r>
        <w:rPr>
          <w:rFonts w:ascii="Times New Roman" w:hAnsi="Times New Roman"/>
          <w:b/>
          <w:szCs w:val="24"/>
          <w:lang w:val="uk-UA"/>
        </w:rPr>
        <w:t>Фонду державного майна України</w:t>
      </w:r>
      <w:r w:rsidRPr="00FA0B40">
        <w:rPr>
          <w:rFonts w:ascii="Times New Roman" w:hAnsi="Times New Roman"/>
          <w:b/>
          <w:szCs w:val="24"/>
          <w:lang w:val="uk-UA"/>
        </w:rPr>
        <w:t xml:space="preserve"> по Київській, Черкаській та Чернігівській областях</w:t>
      </w:r>
      <w:r w:rsidRPr="003537D7">
        <w:rPr>
          <w:rFonts w:ascii="Times New Roman" w:hAnsi="Times New Roman"/>
          <w:b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03090F" w:rsidRPr="00C562E8" w:rsidRDefault="0003090F" w:rsidP="0003090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Нежитлове приміщення – споруда насосної станції із збірних залізобетонних плит площею 224,4 кв. м: службове приміщення площею 43,9</w:t>
      </w:r>
      <w:r w:rsidR="00376631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кв. м; під’їзна дорога площею        0,25 кв. м; площадка насосної станції – 1 шт.; східці – 19 шт.; підпірна стінка висотою 1,5 м.   70 </w:t>
      </w:r>
      <w:proofErr w:type="spellStart"/>
      <w:r w:rsidR="00376631">
        <w:rPr>
          <w:rFonts w:ascii="Arial" w:hAnsi="Arial" w:cs="Arial"/>
          <w:b/>
          <w:color w:val="000000"/>
          <w:sz w:val="20"/>
          <w:szCs w:val="20"/>
          <w:lang w:val="uk-UA"/>
        </w:rPr>
        <w:t>пог</w:t>
      </w:r>
      <w:proofErr w:type="spellEnd"/>
      <w:r w:rsidR="00376631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м; ливне випуск 56 </w:t>
      </w:r>
      <w:proofErr w:type="spellStart"/>
      <w:r w:rsidR="00376631">
        <w:rPr>
          <w:rFonts w:ascii="Arial" w:hAnsi="Arial" w:cs="Arial"/>
          <w:b/>
          <w:color w:val="000000"/>
          <w:sz w:val="20"/>
          <w:szCs w:val="20"/>
          <w:lang w:val="uk-UA"/>
        </w:rPr>
        <w:t>пог</w:t>
      </w:r>
      <w:proofErr w:type="spellEnd"/>
      <w:r w:rsidR="00376631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м; ворота 4х2 – 1 шт.; берегоукріплення 250 кв. м за адресою: Київська область, Білоцерківський р-н, с. </w:t>
      </w:r>
      <w:proofErr w:type="spellStart"/>
      <w:r w:rsidR="00376631">
        <w:rPr>
          <w:rFonts w:ascii="Arial" w:hAnsi="Arial" w:cs="Arial"/>
          <w:b/>
          <w:color w:val="000000"/>
          <w:sz w:val="20"/>
          <w:szCs w:val="20"/>
          <w:lang w:val="uk-UA"/>
        </w:rPr>
        <w:t>Пилипча</w:t>
      </w:r>
      <w:proofErr w:type="spellEnd"/>
      <w:r w:rsidR="00376631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та перебуває на балансі Басейнового управління водних ресурсів р. Рось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</w:t>
      </w:r>
      <w:r w:rsidR="00376631">
        <w:rPr>
          <w:rFonts w:ascii="Arial" w:hAnsi="Arial" w:cs="Arial"/>
          <w:sz w:val="20"/>
          <w:szCs w:val="20"/>
          <w:lang w:val="uk-UA"/>
        </w:rPr>
        <w:t>5</w:t>
      </w:r>
      <w:r>
        <w:rPr>
          <w:rFonts w:ascii="Arial" w:hAnsi="Arial" w:cs="Arial"/>
          <w:sz w:val="20"/>
          <w:szCs w:val="20"/>
          <w:lang w:val="uk-UA"/>
        </w:rPr>
        <w:t>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="00376631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="00376631">
        <w:rPr>
          <w:rFonts w:ascii="Arial" w:hAnsi="Arial" w:cs="Arial"/>
          <w:sz w:val="20"/>
          <w:szCs w:val="20"/>
          <w:lang w:val="uk-UA"/>
        </w:rPr>
        <w:t>ВВ-Альянс</w:t>
      </w:r>
      <w:proofErr w:type="spellEnd"/>
      <w:r w:rsidR="00376631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="00CF2CB8" w:rsidRPr="00AD0C56">
        <w:rPr>
          <w:rFonts w:ascii="Arial" w:hAnsi="Arial" w:cs="Arial"/>
          <w:sz w:val="20"/>
          <w:szCs w:val="20"/>
          <w:lang w:val="uk-UA"/>
        </w:rPr>
        <w:t>10 000</w:t>
      </w:r>
      <w:r w:rsidRPr="00AD0C56">
        <w:rPr>
          <w:rFonts w:ascii="Arial" w:hAnsi="Arial" w:cs="Arial"/>
          <w:sz w:val="20"/>
          <w:szCs w:val="20"/>
          <w:lang w:val="uk-UA"/>
        </w:rPr>
        <w:t xml:space="preserve"> грн.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торгівельного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</w:t>
      </w:r>
      <w:r w:rsidR="00AD0C56">
        <w:rPr>
          <w:rFonts w:ascii="Arial" w:hAnsi="Arial" w:cs="Arial"/>
          <w:sz w:val="20"/>
          <w:szCs w:val="20"/>
          <w:lang w:val="uk-UA"/>
        </w:rPr>
        <w:t xml:space="preserve">, </w:t>
      </w:r>
      <w:r w:rsidR="00AD0C56" w:rsidRPr="009315C8">
        <w:rPr>
          <w:rFonts w:ascii="Arial" w:hAnsi="Arial" w:cs="Arial"/>
          <w:sz w:val="20"/>
          <w:szCs w:val="20"/>
          <w:lang w:val="uk-UA"/>
        </w:rPr>
        <w:t>споруди, передавальні пристрої, конструктивні частини будівел</w:t>
      </w:r>
      <w:r w:rsidR="00AD0C56">
        <w:rPr>
          <w:rFonts w:ascii="Arial" w:hAnsi="Arial" w:cs="Arial"/>
          <w:sz w:val="20"/>
          <w:szCs w:val="20"/>
          <w:lang w:val="uk-UA"/>
        </w:rPr>
        <w:t>ь, призначені для їх розміщення</w:t>
      </w:r>
      <w:r w:rsidRPr="00D97750">
        <w:rPr>
          <w:rFonts w:ascii="Arial" w:hAnsi="Arial" w:cs="Arial"/>
          <w:sz w:val="20"/>
          <w:szCs w:val="20"/>
          <w:lang w:val="uk-UA"/>
        </w:rPr>
        <w:t>.</w:t>
      </w:r>
    </w:p>
    <w:p w:rsidR="0003090F" w:rsidRPr="00376631" w:rsidRDefault="0003090F" w:rsidP="00376631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376631">
        <w:rPr>
          <w:rFonts w:ascii="Arial" w:hAnsi="Arial" w:cs="Arial"/>
          <w:b/>
          <w:color w:val="000000"/>
          <w:sz w:val="20"/>
          <w:szCs w:val="20"/>
          <w:lang w:val="uk-UA"/>
        </w:rPr>
        <w:t>Окремо розташована будівля садибного типу площею 79,1 кв. м, у тому числі: частина будівлі площею 37,5 кв. м та частина будівлі площею 41,6 кв. м за адресою: Київська область, м. Чорнобиль, вул. 25 років Жовтня, 51 та перебуває на балансі Державного спеціалізованого підприємства «Центральне підприємство з поводження з радіоактивними відходами»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</w:t>
      </w:r>
      <w:r w:rsidR="00376631">
        <w:rPr>
          <w:rFonts w:ascii="Arial" w:hAnsi="Arial" w:cs="Arial"/>
          <w:sz w:val="20"/>
          <w:szCs w:val="20"/>
          <w:lang w:val="uk-UA"/>
        </w:rPr>
        <w:t>5</w:t>
      </w:r>
      <w:r>
        <w:rPr>
          <w:rFonts w:ascii="Arial" w:hAnsi="Arial" w:cs="Arial"/>
          <w:sz w:val="20"/>
          <w:szCs w:val="20"/>
          <w:lang w:val="uk-UA"/>
        </w:rPr>
        <w:t>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="00376631">
        <w:rPr>
          <w:rFonts w:ascii="Arial" w:hAnsi="Arial" w:cs="Arial"/>
          <w:sz w:val="20"/>
          <w:szCs w:val="20"/>
          <w:lang w:val="uk-UA"/>
        </w:rPr>
        <w:t>Державно науково-дослідна установа «Чорнобильський центр з проблем ядерної безпеки, радіоактивних відходів та радіології»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="00AD0C56">
        <w:rPr>
          <w:rFonts w:ascii="Arial" w:hAnsi="Arial" w:cs="Arial"/>
          <w:sz w:val="20"/>
          <w:szCs w:val="20"/>
          <w:lang w:val="uk-UA"/>
        </w:rPr>
        <w:t>5 500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AD0C56">
        <w:rPr>
          <w:rFonts w:ascii="Arial" w:hAnsi="Arial" w:cs="Arial"/>
          <w:sz w:val="20"/>
          <w:szCs w:val="20"/>
          <w:lang w:val="uk-UA"/>
        </w:rPr>
        <w:t>окремі будівлі, зокрема порівняної площі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03090F" w:rsidRDefault="0003090F" w:rsidP="0003090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A206CB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Частина приміщення нежитлової будівлі площею 170,2 кв. м за адресою: Київська область, </w:t>
      </w:r>
      <w:proofErr w:type="spellStart"/>
      <w:r w:rsidR="00A206CB">
        <w:rPr>
          <w:rFonts w:ascii="Arial" w:hAnsi="Arial" w:cs="Arial"/>
          <w:b/>
          <w:color w:val="000000"/>
          <w:sz w:val="20"/>
          <w:szCs w:val="20"/>
          <w:lang w:val="uk-UA"/>
        </w:rPr>
        <w:t>смт</w:t>
      </w:r>
      <w:proofErr w:type="spellEnd"/>
      <w:r w:rsidR="00A206CB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Володарка, пл. Миру, 1 та перебуває на балансі Управління Державної казначейської служби України у Володарському районі Київської області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</w:t>
      </w:r>
      <w:r w:rsidR="00A206CB">
        <w:rPr>
          <w:rFonts w:ascii="Arial" w:hAnsi="Arial" w:cs="Arial"/>
          <w:sz w:val="20"/>
          <w:szCs w:val="20"/>
          <w:lang w:val="uk-UA"/>
        </w:rPr>
        <w:t>5</w:t>
      </w:r>
      <w:r>
        <w:rPr>
          <w:rFonts w:ascii="Arial" w:hAnsi="Arial" w:cs="Arial"/>
          <w:sz w:val="20"/>
          <w:szCs w:val="20"/>
          <w:lang w:val="uk-UA"/>
        </w:rPr>
        <w:t>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="00A206CB">
        <w:rPr>
          <w:rFonts w:ascii="Arial" w:hAnsi="Arial" w:cs="Arial"/>
          <w:sz w:val="20"/>
          <w:szCs w:val="20"/>
          <w:lang w:val="uk-UA"/>
        </w:rPr>
        <w:t>Релігійна громада (місцева церква) євангельських християн «Нове покоління» м. Біла Церква Київської області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 xml:space="preserve">Очікувана найбільша </w:t>
      </w:r>
      <w:r w:rsidRPr="00AD0C56">
        <w:rPr>
          <w:rFonts w:ascii="Arial" w:hAnsi="Arial" w:cs="Arial"/>
          <w:i/>
          <w:sz w:val="20"/>
          <w:szCs w:val="20"/>
          <w:u w:val="single"/>
          <w:lang w:val="uk-UA"/>
        </w:rPr>
        <w:t>ціна надання послуг:</w:t>
      </w:r>
      <w:r w:rsidRPr="00AD0C56">
        <w:rPr>
          <w:rFonts w:ascii="Arial" w:hAnsi="Arial" w:cs="Arial"/>
          <w:sz w:val="20"/>
          <w:szCs w:val="20"/>
          <w:lang w:val="uk-UA"/>
        </w:rPr>
        <w:t xml:space="preserve"> </w:t>
      </w:r>
      <w:r w:rsidR="00AD0C56" w:rsidRPr="00AD0C56">
        <w:rPr>
          <w:rFonts w:ascii="Arial" w:hAnsi="Arial" w:cs="Arial"/>
          <w:sz w:val="20"/>
          <w:szCs w:val="20"/>
          <w:lang w:val="uk-UA"/>
        </w:rPr>
        <w:t>4 000</w:t>
      </w:r>
      <w:r w:rsidRPr="00AD0C56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 частини будівель </w:t>
      </w:r>
      <w:r>
        <w:rPr>
          <w:rFonts w:ascii="Arial" w:hAnsi="Arial" w:cs="Arial"/>
          <w:sz w:val="20"/>
          <w:szCs w:val="20"/>
          <w:lang w:val="uk-UA"/>
        </w:rPr>
        <w:t>адміністративного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03090F" w:rsidRDefault="0003090F" w:rsidP="0003090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03090F" w:rsidRPr="00C562E8" w:rsidRDefault="0003090F" w:rsidP="0003090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03090F" w:rsidRPr="00FA0B40" w:rsidRDefault="0003090F" w:rsidP="0003090F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 по Київській, Черкаській та Чернігівській областях конкурсну документацію,</w:t>
      </w:r>
      <w:r w:rsidRPr="00FA0B40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(із змінами, внесеними наказами Фонду державного майна України від 16.01.2020 №47 та від 11.02.2020 №227)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(далі – Положення) складається із:</w:t>
      </w:r>
    </w:p>
    <w:p w:rsidR="0003090F" w:rsidRPr="00FA0B40" w:rsidRDefault="0003090F" w:rsidP="000309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03090F" w:rsidRPr="00FA0B40" w:rsidRDefault="0003090F" w:rsidP="0003090F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03090F" w:rsidRDefault="0003090F" w:rsidP="0003090F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03090F" w:rsidRPr="00FA0B40" w:rsidRDefault="0003090F" w:rsidP="0003090F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03090F" w:rsidRPr="00FA0B40" w:rsidRDefault="0003090F" w:rsidP="0003090F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03090F" w:rsidRPr="00FA0B40" w:rsidRDefault="0003090F" w:rsidP="0003090F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-письмова</w:t>
      </w:r>
      <w:proofErr w:type="spellEnd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03090F" w:rsidRPr="00FA0B40" w:rsidRDefault="0003090F" w:rsidP="0003090F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інформація про претендента (</w:t>
      </w:r>
      <w:hyperlink r:id="rId7" w:anchor="n164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03090F" w:rsidRPr="00FA0B40" w:rsidRDefault="0003090F" w:rsidP="0003090F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03090F" w:rsidRPr="00FA0B40" w:rsidRDefault="0003090F" w:rsidP="00030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FA0B40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</w:t>
      </w:r>
      <w:r w:rsidRPr="003208A9">
        <w:rPr>
          <w:rFonts w:ascii="Times New Roman" w:hAnsi="Times New Roman"/>
          <w:sz w:val="24"/>
          <w:szCs w:val="24"/>
          <w:lang w:val="uk-UA"/>
        </w:rPr>
        <w:t>Регіональне відділення 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03090F" w:rsidRDefault="0003090F" w:rsidP="00030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 w:rsidR="004F4014">
        <w:rPr>
          <w:rFonts w:ascii="Times New Roman" w:hAnsi="Times New Roman"/>
          <w:sz w:val="24"/>
          <w:szCs w:val="24"/>
          <w:lang w:val="uk-UA"/>
        </w:rPr>
        <w:t>11</w:t>
      </w:r>
      <w:r w:rsidR="00615878">
        <w:rPr>
          <w:rFonts w:ascii="Times New Roman" w:hAnsi="Times New Roman"/>
          <w:sz w:val="24"/>
          <w:szCs w:val="24"/>
          <w:lang w:val="uk-UA"/>
        </w:rPr>
        <w:t>.06.</w:t>
      </w:r>
      <w:r w:rsidRPr="00FA0B40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р. за адресою: м. Київ, просп. Голосіївський, 50  (Регіональне відділення </w:t>
      </w:r>
      <w:r w:rsidRPr="003208A9">
        <w:rPr>
          <w:rFonts w:ascii="Times New Roman" w:hAnsi="Times New Roman"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областях) 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FA0B40">
        <w:rPr>
          <w:rFonts w:ascii="Times New Roman" w:hAnsi="Times New Roman"/>
          <w:sz w:val="24"/>
          <w:szCs w:val="24"/>
          <w:lang w:val="uk-UA"/>
        </w:rPr>
        <w:t>:00, кім. 606, телефон  для довідок 200-25-29.</w:t>
      </w:r>
    </w:p>
    <w:p w:rsidR="0003090F" w:rsidRPr="0010002E" w:rsidRDefault="0003090F" w:rsidP="000309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3090F" w:rsidRDefault="0003090F" w:rsidP="0003090F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03090F" w:rsidRPr="00FF0FAF" w:rsidRDefault="0003090F" w:rsidP="0003090F">
      <w:pPr>
        <w:tabs>
          <w:tab w:val="left" w:pos="180"/>
        </w:tabs>
        <w:spacing w:after="0" w:line="48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Юлія БІЛЕНКО</w:t>
      </w:r>
    </w:p>
    <w:p w:rsidR="0003090F" w:rsidRDefault="0003090F" w:rsidP="0003090F">
      <w:pPr>
        <w:tabs>
          <w:tab w:val="left" w:pos="180"/>
        </w:tabs>
        <w:spacing w:after="0" w:line="48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 w:rsidRPr="00F66DEC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F66DEC">
        <w:rPr>
          <w:rFonts w:ascii="Times New Roman" w:hAnsi="Times New Roman"/>
          <w:sz w:val="20"/>
          <w:szCs w:val="20"/>
          <w:lang w:val="uk-UA"/>
        </w:rPr>
        <w:t xml:space="preserve"> 200-25-29</w:t>
      </w:r>
    </w:p>
    <w:p w:rsidR="0003090F" w:rsidRPr="00F66DEC" w:rsidRDefault="004F4014" w:rsidP="0003090F">
      <w:pPr>
        <w:tabs>
          <w:tab w:val="left" w:pos="180"/>
        </w:tabs>
        <w:spacing w:after="0" w:line="48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Ярослав СУПРУН</w:t>
      </w:r>
    </w:p>
    <w:p w:rsidR="0003090F" w:rsidRDefault="0003090F" w:rsidP="0003090F"/>
    <w:p w:rsidR="000D50DA" w:rsidRDefault="000D50DA"/>
    <w:sectPr w:rsidR="000D50DA" w:rsidSect="004F401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090F"/>
    <w:rsid w:val="0003090F"/>
    <w:rsid w:val="000B70E8"/>
    <w:rsid w:val="000D50DA"/>
    <w:rsid w:val="00376631"/>
    <w:rsid w:val="003975BC"/>
    <w:rsid w:val="004F4014"/>
    <w:rsid w:val="00532D2F"/>
    <w:rsid w:val="005D6032"/>
    <w:rsid w:val="00615878"/>
    <w:rsid w:val="009C1E99"/>
    <w:rsid w:val="00A206CB"/>
    <w:rsid w:val="00AD0C56"/>
    <w:rsid w:val="00BA052B"/>
    <w:rsid w:val="00CF2CB8"/>
    <w:rsid w:val="00D1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cp:lastPrinted>2020-05-18T11:08:00Z</cp:lastPrinted>
  <dcterms:created xsi:type="dcterms:W3CDTF">2020-05-06T06:35:00Z</dcterms:created>
  <dcterms:modified xsi:type="dcterms:W3CDTF">2020-05-18T11:09:00Z</dcterms:modified>
</cp:coreProperties>
</file>