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8F" w:rsidRPr="003537D7" w:rsidRDefault="00613D8F" w:rsidP="0010002E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613D8F" w:rsidRPr="003537D7" w:rsidRDefault="00613D8F" w:rsidP="0010002E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613D8F" w:rsidRDefault="00613D8F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Приміщення</w:t>
      </w:r>
      <w:r w:rsidRPr="0088361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 xml:space="preserve">№ </w:t>
      </w:r>
      <w:r w:rsidRPr="0088361E">
        <w:rPr>
          <w:rFonts w:ascii="Arial" w:hAnsi="Arial" w:cs="Arial"/>
          <w:b/>
          <w:sz w:val="20"/>
          <w:szCs w:val="20"/>
          <w:lang w:val="uk-UA"/>
        </w:rPr>
        <w:t>1</w:t>
      </w:r>
      <w:r>
        <w:rPr>
          <w:rFonts w:ascii="Arial" w:hAnsi="Arial" w:cs="Arial"/>
          <w:b/>
          <w:sz w:val="20"/>
          <w:szCs w:val="20"/>
          <w:lang w:val="uk-UA"/>
        </w:rPr>
        <w:t>7</w:t>
      </w:r>
      <w:r w:rsidRPr="0088361E">
        <w:rPr>
          <w:rFonts w:ascii="Arial" w:hAnsi="Arial" w:cs="Arial"/>
          <w:b/>
          <w:sz w:val="20"/>
          <w:szCs w:val="20"/>
          <w:lang w:val="uk-UA"/>
        </w:rPr>
        <w:t>0</w:t>
      </w:r>
      <w:r>
        <w:rPr>
          <w:rFonts w:ascii="Arial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10,4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1</w:t>
        </w:r>
        <w:r w:rsidRPr="0088361E">
          <w:rPr>
            <w:rFonts w:ascii="Arial" w:hAnsi="Arial" w:cs="Arial"/>
            <w:b/>
            <w:sz w:val="20"/>
            <w:szCs w:val="20"/>
            <w:lang w:val="uk-UA"/>
          </w:rPr>
          <w:t>0</w:t>
        </w:r>
        <w:r>
          <w:rPr>
            <w:rFonts w:ascii="Arial" w:hAnsi="Arial" w:cs="Arial"/>
            <w:b/>
            <w:sz w:val="20"/>
            <w:szCs w:val="20"/>
            <w:lang w:val="uk-UA"/>
          </w:rPr>
          <w:t>,4 кв. м</w:t>
        </w:r>
      </w:smartTag>
      <w:r w:rsidRPr="0088361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та приміщення</w:t>
      </w:r>
      <w:r w:rsidRPr="0088361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 xml:space="preserve">№ </w:t>
      </w:r>
      <w:r w:rsidRPr="0088361E">
        <w:rPr>
          <w:rFonts w:ascii="Arial" w:hAnsi="Arial" w:cs="Arial"/>
          <w:b/>
          <w:sz w:val="20"/>
          <w:szCs w:val="20"/>
          <w:lang w:val="uk-UA"/>
        </w:rPr>
        <w:t>1</w:t>
      </w:r>
      <w:r>
        <w:rPr>
          <w:rFonts w:ascii="Arial" w:hAnsi="Arial" w:cs="Arial"/>
          <w:b/>
          <w:sz w:val="20"/>
          <w:szCs w:val="20"/>
          <w:lang w:val="uk-UA"/>
        </w:rPr>
        <w:t xml:space="preserve">74 площею </w:t>
      </w:r>
      <w:smartTag w:uri="urn:schemas-microsoft-com:office:smarttags" w:element="metricconverter">
        <w:smartTagPr>
          <w:attr w:name="ProductID" w:val="8,2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8,2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 xml:space="preserve"> на 3-му поверсі пасажирського терміналу «</w:t>
      </w:r>
      <w:r>
        <w:rPr>
          <w:rFonts w:ascii="Arial" w:hAnsi="Arial" w:cs="Arial"/>
          <w:b/>
          <w:sz w:val="20"/>
          <w:szCs w:val="20"/>
          <w:lang w:val="en-US"/>
        </w:rPr>
        <w:t>D</w:t>
      </w:r>
      <w:r>
        <w:rPr>
          <w:rFonts w:ascii="Arial" w:hAnsi="Arial" w:cs="Arial"/>
          <w:b/>
          <w:sz w:val="20"/>
          <w:szCs w:val="20"/>
          <w:lang w:val="uk-UA"/>
        </w:rPr>
        <w:t>»</w:t>
      </w:r>
      <w:r w:rsidRPr="0027521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(інв. № 47578,</w:t>
      </w:r>
      <w:r w:rsidRPr="0027521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реєстровий номер за ЄРОДВ 20572069.1435.НЛТНПД1884),</w:t>
      </w:r>
      <w:r w:rsidRPr="00A1409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за адресою: Київська обл., м. Бориспіль, Міжнародний аеропорт «Бориспіль» та перебуває на балансі ДП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спеціальної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E13A13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ІНТЕРАВІА</w:t>
      </w:r>
      <w:r w:rsidRPr="00E13A13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613D8F" w:rsidRPr="00C562E8" w:rsidRDefault="00613D8F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62521"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Частина п</w:t>
      </w:r>
      <w:r>
        <w:rPr>
          <w:rFonts w:ascii="Arial" w:hAnsi="Arial" w:cs="Arial"/>
          <w:b/>
          <w:sz w:val="20"/>
          <w:szCs w:val="20"/>
          <w:lang w:val="uk-UA"/>
        </w:rPr>
        <w:t>риміщення</w:t>
      </w:r>
      <w:r w:rsidRPr="00462521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№ 62</w:t>
      </w:r>
      <w:r w:rsidRPr="00462521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на 2-му поверсі пасажирського терміналу «</w:t>
      </w:r>
      <w:r>
        <w:rPr>
          <w:rFonts w:ascii="Arial" w:hAnsi="Arial" w:cs="Arial"/>
          <w:b/>
          <w:sz w:val="20"/>
          <w:szCs w:val="20"/>
          <w:lang w:val="en-US"/>
        </w:rPr>
        <w:t>D</w:t>
      </w:r>
      <w:r>
        <w:rPr>
          <w:rFonts w:ascii="Arial" w:hAnsi="Arial" w:cs="Arial"/>
          <w:b/>
          <w:sz w:val="20"/>
          <w:szCs w:val="20"/>
          <w:lang w:val="uk-UA"/>
        </w:rPr>
        <w:t>»</w:t>
      </w:r>
      <w:r w:rsidRPr="0027521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(інв. № 47578), площею 2,0 кв.м, за адресою: Київська обл., м. Бориспіль, Міжнародний аеропорт «Бориспіль» та перебуває на балансі ДП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спеціальної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E13A13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Аерохендлінг</w:t>
      </w:r>
      <w:r w:rsidRPr="00E13A13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613D8F" w:rsidRPr="00C562E8" w:rsidRDefault="00613D8F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П</w:t>
      </w:r>
      <w:r>
        <w:rPr>
          <w:rFonts w:ascii="Arial" w:hAnsi="Arial" w:cs="Arial"/>
          <w:b/>
          <w:sz w:val="20"/>
          <w:szCs w:val="20"/>
          <w:lang w:val="uk-UA"/>
        </w:rPr>
        <w:t>риміщення</w:t>
      </w:r>
      <w:r w:rsidRPr="00462521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№ 30</w:t>
      </w:r>
      <w:r w:rsidRPr="00462521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на 1-му поверсі будівлі Лабораторного корпусу АТБ (інв. №47526) площею 23,2 кв.м, за адресою: Київська обл., м. Бориспіль, Міжнародний аеропорт «Бориспіль» та перебуває на балансі ДП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E13A13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Аерохендлінг</w:t>
      </w:r>
      <w:r w:rsidRPr="00E13A13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613D8F" w:rsidRDefault="00613D8F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П</w:t>
      </w:r>
      <w:r>
        <w:rPr>
          <w:rFonts w:ascii="Arial" w:hAnsi="Arial" w:cs="Arial"/>
          <w:b/>
          <w:sz w:val="20"/>
          <w:szCs w:val="20"/>
          <w:lang w:val="uk-UA"/>
        </w:rPr>
        <w:t xml:space="preserve">риміщення №№ 61,62,65,66  на 1-му поверсі будівлі надземних перонних бригад (інв. № 47468) загальною площею </w:t>
      </w:r>
      <w:smartTag w:uri="urn:schemas-microsoft-com:office:smarttags" w:element="metricconverter">
        <w:smartTagPr>
          <w:attr w:name="ProductID" w:val="64,3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64,30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 xml:space="preserve"> та приміщення №1-14 в будівлі «Модуль із збірних «сандвіч-панелів» (інв. №47462) загальною площею 225,50 кв.м, за адресою: Київська обл., м. Бориспіль, Міжнародний аеропорт «Бориспіль» та перебувають на балансі ДП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E13A13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Ватмір-1</w:t>
      </w:r>
      <w:r w:rsidRPr="00E13A13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 призначення та закладів громадського харчування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613D8F" w:rsidRPr="00C562E8" w:rsidRDefault="00613D8F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Частина п</w:t>
      </w:r>
      <w:r>
        <w:rPr>
          <w:rFonts w:ascii="Arial" w:hAnsi="Arial" w:cs="Arial"/>
          <w:b/>
          <w:sz w:val="20"/>
          <w:szCs w:val="20"/>
          <w:lang w:val="uk-UA"/>
        </w:rPr>
        <w:t xml:space="preserve">риміщення (інв. №10310002) площею </w:t>
      </w:r>
      <w:smartTag w:uri="urn:schemas-microsoft-com:office:smarttags" w:element="metricconverter">
        <w:smartTagPr>
          <w:attr w:name="ProductID" w:val="150,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150,0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 xml:space="preserve"> в будівлі «Гараж на 10 легкових автомобілів»;  ч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астина п</w:t>
      </w:r>
      <w:r>
        <w:rPr>
          <w:rFonts w:ascii="Arial" w:hAnsi="Arial" w:cs="Arial"/>
          <w:b/>
          <w:sz w:val="20"/>
          <w:szCs w:val="20"/>
          <w:lang w:val="uk-UA"/>
        </w:rPr>
        <w:t xml:space="preserve">риміщення (інв. №10310104) площею </w:t>
      </w:r>
      <w:smartTag w:uri="urn:schemas-microsoft-com:office:smarttags" w:element="metricconverter">
        <w:smartTagPr>
          <w:attr w:name="ProductID" w:val="77,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77,0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 xml:space="preserve"> в будівлі «Гараж на 10 легкових автомобілів»; частина приміщення (інв. №10310062) площею 58,0 кв.м в будівлі «Майстерня цегляна», що знаходяться за адресою: Київська обл., Вишгородський р-н, с. Сухолуччя, вул. Леніна, 2 та перебувають на балансі Дніпровсько-Тетерівського державного лісомисливського господарства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>
        <w:rPr>
          <w:rFonts w:ascii="Arial" w:hAnsi="Arial" w:cs="Arial"/>
          <w:sz w:val="20"/>
          <w:szCs w:val="20"/>
          <w:lang w:val="uk-UA"/>
        </w:rPr>
        <w:t>ГО «Товариство мисливців та рибалок «КЕДР»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 xml:space="preserve">виробничого, складського призначення 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613D8F" w:rsidRPr="00C562E8" w:rsidRDefault="00613D8F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Частини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п</w:t>
      </w:r>
      <w:r>
        <w:rPr>
          <w:rFonts w:ascii="Arial" w:hAnsi="Arial" w:cs="Arial"/>
          <w:b/>
          <w:sz w:val="20"/>
          <w:szCs w:val="20"/>
          <w:lang w:val="uk-UA"/>
        </w:rPr>
        <w:t>риміщень</w:t>
      </w:r>
      <w:r w:rsidRPr="001C5E1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№</w:t>
      </w:r>
      <w:r w:rsidRPr="001C5E1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  <w:lang w:val="uk-UA"/>
        </w:rPr>
        <w:t>18, №121, №122, №123</w:t>
      </w:r>
      <w:r w:rsidRPr="00942809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 xml:space="preserve">на 1-му поверсі будівлі готелю з прибудовою ресторану (інв. № 2004) загальною площею </w:t>
      </w:r>
      <w:smartTag w:uri="urn:schemas-microsoft-com:office:smarttags" w:element="metricconverter">
        <w:smartTagPr>
          <w:attr w:name="ProductID" w:val="22,2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22,2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>, реєстровий номер за ЄРОДВ 20572069.6.НЛТНПД006), за адресою: Київська обл., м. Бориспіль, Міжнародний аеропорт «Бориспіль» та перебувають на балансі ДП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>
        <w:rPr>
          <w:rFonts w:ascii="Arial" w:hAnsi="Arial" w:cs="Arial"/>
          <w:sz w:val="20"/>
          <w:szCs w:val="20"/>
          <w:lang w:val="uk-UA"/>
        </w:rPr>
        <w:t>ПП «ТІДІ ЛТД»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 призначення та закладів громадського харчування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613D8F" w:rsidRPr="00C562E8" w:rsidRDefault="00613D8F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Частина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п</w:t>
      </w:r>
      <w:r>
        <w:rPr>
          <w:rFonts w:ascii="Arial" w:hAnsi="Arial" w:cs="Arial"/>
          <w:b/>
          <w:sz w:val="20"/>
          <w:szCs w:val="20"/>
          <w:lang w:val="uk-UA"/>
        </w:rPr>
        <w:t>риміщення</w:t>
      </w:r>
      <w:r w:rsidRPr="001C5E1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№2</w:t>
      </w:r>
      <w:r w:rsidRPr="00942809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на 1-му поверсі пасажирського терміналу «</w:t>
      </w:r>
      <w:r>
        <w:rPr>
          <w:rFonts w:ascii="Arial" w:hAnsi="Arial" w:cs="Arial"/>
          <w:b/>
          <w:sz w:val="20"/>
          <w:szCs w:val="20"/>
          <w:lang w:val="en-US"/>
        </w:rPr>
        <w:t>D</w:t>
      </w:r>
      <w:r>
        <w:rPr>
          <w:rFonts w:ascii="Arial" w:hAnsi="Arial" w:cs="Arial"/>
          <w:b/>
          <w:sz w:val="20"/>
          <w:szCs w:val="20"/>
          <w:lang w:val="uk-UA"/>
        </w:rPr>
        <w:t>» площею 3,0 кв.м, за адресою: Київська обл., м. Бориспіль, Міжнародний аеропорт «Бориспіль» та перебуває на балансі ДП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спеціальної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>
        <w:rPr>
          <w:rFonts w:ascii="Arial" w:hAnsi="Arial" w:cs="Arial"/>
          <w:sz w:val="20"/>
          <w:szCs w:val="20"/>
          <w:lang w:val="uk-UA"/>
        </w:rPr>
        <w:t>ФО-П Чолак В.А.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613D8F" w:rsidRPr="00C562E8" w:rsidRDefault="00613D8F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13D8F" w:rsidRPr="00FA0B40" w:rsidRDefault="00613D8F" w:rsidP="0010002E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від 16.01.2018  за № 47, зареєстрованим в  Міністерстві юстиції України 20.02.2018 за № 198/31650 (далі – Положення) складається із:</w:t>
      </w:r>
    </w:p>
    <w:p w:rsidR="00613D8F" w:rsidRPr="00FA0B40" w:rsidRDefault="00613D8F" w:rsidP="001000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613D8F" w:rsidRPr="00FA0B40" w:rsidRDefault="00613D8F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613D8F" w:rsidRPr="00FA0B40" w:rsidRDefault="00613D8F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613D8F" w:rsidRPr="00FA0B40" w:rsidRDefault="00613D8F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613D8F" w:rsidRPr="00FA0B40" w:rsidRDefault="00613D8F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613D8F" w:rsidRPr="00FA0B40" w:rsidRDefault="00613D8F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613D8F" w:rsidRPr="00FA0B40" w:rsidRDefault="00613D8F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613D8F" w:rsidRPr="00FA0B40" w:rsidRDefault="00613D8F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613D8F" w:rsidRPr="00FA0B40" w:rsidRDefault="00613D8F" w:rsidP="00100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613D8F" w:rsidRDefault="00613D8F" w:rsidP="00100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19.03</w:t>
      </w:r>
      <w:r w:rsidRPr="00FA0B40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613D8F" w:rsidRPr="0010002E" w:rsidRDefault="00613D8F" w:rsidP="001000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13D8F" w:rsidRDefault="00613D8F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613D8F" w:rsidRDefault="00613D8F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613D8F" w:rsidRDefault="00613D8F" w:rsidP="0011440B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Катерина ШТЕПУРА</w:t>
      </w:r>
    </w:p>
    <w:p w:rsidR="00613D8F" w:rsidRPr="00F66DEC" w:rsidRDefault="00613D8F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613D8F" w:rsidRPr="00FF0FAF" w:rsidRDefault="00613D8F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Наталія СТЕПАНОВА</w:t>
      </w:r>
    </w:p>
    <w:sectPr w:rsidR="00613D8F" w:rsidRPr="00FF0FAF" w:rsidSect="006E36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02E"/>
    <w:rsid w:val="00021A6E"/>
    <w:rsid w:val="000902C5"/>
    <w:rsid w:val="0009180B"/>
    <w:rsid w:val="000A32E0"/>
    <w:rsid w:val="0010002E"/>
    <w:rsid w:val="0011440B"/>
    <w:rsid w:val="00193DC9"/>
    <w:rsid w:val="001A2F97"/>
    <w:rsid w:val="001C5E1F"/>
    <w:rsid w:val="001E6E75"/>
    <w:rsid w:val="00211A0A"/>
    <w:rsid w:val="00217A3F"/>
    <w:rsid w:val="00222EEB"/>
    <w:rsid w:val="00261A58"/>
    <w:rsid w:val="00275218"/>
    <w:rsid w:val="002C75C0"/>
    <w:rsid w:val="002E09B7"/>
    <w:rsid w:val="00301E5B"/>
    <w:rsid w:val="003071A7"/>
    <w:rsid w:val="003208A9"/>
    <w:rsid w:val="00332547"/>
    <w:rsid w:val="0033427D"/>
    <w:rsid w:val="003369D9"/>
    <w:rsid w:val="003448CA"/>
    <w:rsid w:val="003537D7"/>
    <w:rsid w:val="00373E4D"/>
    <w:rsid w:val="00381A6F"/>
    <w:rsid w:val="00392114"/>
    <w:rsid w:val="003D4DDD"/>
    <w:rsid w:val="00415907"/>
    <w:rsid w:val="00446C4B"/>
    <w:rsid w:val="00462521"/>
    <w:rsid w:val="004D53B5"/>
    <w:rsid w:val="0052474A"/>
    <w:rsid w:val="005647B9"/>
    <w:rsid w:val="00613D8F"/>
    <w:rsid w:val="006456C3"/>
    <w:rsid w:val="0069432F"/>
    <w:rsid w:val="00695BF0"/>
    <w:rsid w:val="006A19B3"/>
    <w:rsid w:val="006E368F"/>
    <w:rsid w:val="00755156"/>
    <w:rsid w:val="00796B51"/>
    <w:rsid w:val="007A55DA"/>
    <w:rsid w:val="007C75FD"/>
    <w:rsid w:val="0083584D"/>
    <w:rsid w:val="00845215"/>
    <w:rsid w:val="00862777"/>
    <w:rsid w:val="0088361E"/>
    <w:rsid w:val="008878B6"/>
    <w:rsid w:val="008A5AFB"/>
    <w:rsid w:val="008C1065"/>
    <w:rsid w:val="00924A8C"/>
    <w:rsid w:val="00942809"/>
    <w:rsid w:val="009624FE"/>
    <w:rsid w:val="009634BC"/>
    <w:rsid w:val="00966EC5"/>
    <w:rsid w:val="009A2BC9"/>
    <w:rsid w:val="00A1409D"/>
    <w:rsid w:val="00A42305"/>
    <w:rsid w:val="00A51D22"/>
    <w:rsid w:val="00A8480B"/>
    <w:rsid w:val="00AC7617"/>
    <w:rsid w:val="00B27568"/>
    <w:rsid w:val="00B46139"/>
    <w:rsid w:val="00B75AC3"/>
    <w:rsid w:val="00B77DDC"/>
    <w:rsid w:val="00B82861"/>
    <w:rsid w:val="00BB0186"/>
    <w:rsid w:val="00BB326A"/>
    <w:rsid w:val="00BF78DE"/>
    <w:rsid w:val="00C205CA"/>
    <w:rsid w:val="00C445A4"/>
    <w:rsid w:val="00C562E8"/>
    <w:rsid w:val="00C77350"/>
    <w:rsid w:val="00CF0E60"/>
    <w:rsid w:val="00CF757C"/>
    <w:rsid w:val="00D32597"/>
    <w:rsid w:val="00D90688"/>
    <w:rsid w:val="00D9170D"/>
    <w:rsid w:val="00D94476"/>
    <w:rsid w:val="00D97750"/>
    <w:rsid w:val="00DA0979"/>
    <w:rsid w:val="00DB6400"/>
    <w:rsid w:val="00DD3EC4"/>
    <w:rsid w:val="00DF1391"/>
    <w:rsid w:val="00E13A13"/>
    <w:rsid w:val="00E47847"/>
    <w:rsid w:val="00E75FCD"/>
    <w:rsid w:val="00EA10A8"/>
    <w:rsid w:val="00EC7938"/>
    <w:rsid w:val="00ED6884"/>
    <w:rsid w:val="00EE68C1"/>
    <w:rsid w:val="00EF1E15"/>
    <w:rsid w:val="00F154FA"/>
    <w:rsid w:val="00F44081"/>
    <w:rsid w:val="00F64C65"/>
    <w:rsid w:val="00F66DEC"/>
    <w:rsid w:val="00F733BE"/>
    <w:rsid w:val="00FA0B40"/>
    <w:rsid w:val="00FB60BD"/>
    <w:rsid w:val="00FE278D"/>
    <w:rsid w:val="00FF080F"/>
    <w:rsid w:val="00FF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2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1239</Words>
  <Characters>7067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81</cp:revision>
  <cp:lastPrinted>2020-02-26T05:56:00Z</cp:lastPrinted>
  <dcterms:created xsi:type="dcterms:W3CDTF">2020-02-14T13:39:00Z</dcterms:created>
  <dcterms:modified xsi:type="dcterms:W3CDTF">2020-02-26T06:02:00Z</dcterms:modified>
</cp:coreProperties>
</file>