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3A" w:rsidRPr="007A112B" w:rsidRDefault="0085293A" w:rsidP="000F0636">
      <w:pPr>
        <w:jc w:val="right"/>
      </w:pPr>
    </w:p>
    <w:p w:rsidR="0085293A" w:rsidRPr="00033C09" w:rsidRDefault="0085293A" w:rsidP="009A4601">
      <w:pPr>
        <w:jc w:val="center"/>
        <w:rPr>
          <w:b/>
          <w:bCs/>
        </w:rPr>
      </w:pPr>
      <w:r w:rsidRPr="00033C09">
        <w:rPr>
          <w:b/>
          <w:bCs/>
        </w:rPr>
        <w:t>Інформаційне повідомлення</w:t>
      </w:r>
    </w:p>
    <w:p w:rsidR="0085293A" w:rsidRPr="00033C09" w:rsidRDefault="0085293A" w:rsidP="009A4601">
      <w:pPr>
        <w:pStyle w:val="Heading1"/>
        <w:tabs>
          <w:tab w:val="left" w:pos="0"/>
        </w:tabs>
        <w:ind w:firstLine="0"/>
        <w:jc w:val="center"/>
        <w:rPr>
          <w:sz w:val="24"/>
          <w:szCs w:val="24"/>
        </w:rPr>
      </w:pPr>
      <w:r w:rsidRPr="00033C09">
        <w:rPr>
          <w:sz w:val="24"/>
          <w:szCs w:val="24"/>
        </w:rPr>
        <w:t>регіонального відділення ФДМУ по Вінницькій та Хмельницькій областях про продаж на аукціоні об’єкта малої приватизації, окремого майна - лінії електромереж, що не увійшла до статутного капіталу ВАТ «Вінницьке АТП – 10555»</w:t>
      </w:r>
    </w:p>
    <w:p w:rsidR="0085293A" w:rsidRPr="00033C09" w:rsidRDefault="0085293A" w:rsidP="00557B7F"/>
    <w:p w:rsidR="0085293A" w:rsidRPr="00033C09" w:rsidRDefault="0085293A" w:rsidP="000F0636">
      <w:pPr>
        <w:jc w:val="center"/>
        <w:rPr>
          <w:b/>
          <w:bCs/>
        </w:rPr>
      </w:pPr>
    </w:p>
    <w:p w:rsidR="0085293A" w:rsidRPr="00033C09" w:rsidRDefault="0085293A" w:rsidP="000F0636">
      <w:pPr>
        <w:jc w:val="both"/>
        <w:rPr>
          <w:b/>
          <w:bCs/>
        </w:rPr>
      </w:pPr>
      <w:r w:rsidRPr="00033C09">
        <w:rPr>
          <w:b/>
          <w:bCs/>
        </w:rPr>
        <w:t>1. Інформація про об’єкт приватизації.</w:t>
      </w:r>
    </w:p>
    <w:p w:rsidR="0085293A" w:rsidRPr="00033C09" w:rsidRDefault="0085293A" w:rsidP="003D0EA4">
      <w:pPr>
        <w:pStyle w:val="Heading1"/>
        <w:tabs>
          <w:tab w:val="left" w:pos="709"/>
        </w:tabs>
        <w:ind w:firstLine="720"/>
        <w:jc w:val="both"/>
        <w:rPr>
          <w:sz w:val="24"/>
          <w:szCs w:val="24"/>
        </w:rPr>
      </w:pPr>
      <w:r w:rsidRPr="00033C09">
        <w:rPr>
          <w:sz w:val="24"/>
          <w:szCs w:val="24"/>
        </w:rPr>
        <w:t xml:space="preserve">Найменування об’єкта приватизації:лінія електромереж, що не увійшла до статутного капіталу ВАТ «Вінницьке АТП – 10555». </w:t>
      </w:r>
    </w:p>
    <w:p w:rsidR="0085293A" w:rsidRPr="00033C09" w:rsidRDefault="0085293A" w:rsidP="003D0EA4">
      <w:pPr>
        <w:pStyle w:val="Heading1"/>
        <w:tabs>
          <w:tab w:val="left" w:pos="709"/>
        </w:tabs>
        <w:ind w:firstLine="720"/>
        <w:jc w:val="both"/>
        <w:rPr>
          <w:sz w:val="24"/>
          <w:szCs w:val="24"/>
        </w:rPr>
      </w:pPr>
      <w:r w:rsidRPr="00033C09">
        <w:rPr>
          <w:spacing w:val="-3"/>
          <w:sz w:val="24"/>
          <w:szCs w:val="24"/>
        </w:rPr>
        <w:t xml:space="preserve">Місцезнаходження об’єкта: </w:t>
      </w:r>
      <w:r w:rsidRPr="00033C09">
        <w:rPr>
          <w:sz w:val="24"/>
          <w:szCs w:val="24"/>
        </w:rPr>
        <w:t xml:space="preserve">21011, м. Вінниця, вул. Ватутіна, 10Б  </w:t>
      </w:r>
    </w:p>
    <w:p w:rsidR="0085293A" w:rsidRPr="00675F06" w:rsidRDefault="0085293A" w:rsidP="003D0EA4">
      <w:pPr>
        <w:jc w:val="both"/>
      </w:pPr>
      <w:r w:rsidRPr="00675F06">
        <w:tab/>
        <w:t xml:space="preserve">Відомості про зберігача (найменування, його місцезнаходження і контактні дані): ТОВ «Вінницяпроморенда» код ЄДРПОУ 42042741. Місцезнаходження та контактні дані зберігача: 21011, м. Вінниця, вул. Ватутіна, 10Б,  </w:t>
      </w:r>
      <w:r w:rsidRPr="00675F06">
        <w:rPr>
          <w:snapToGrid w:val="0"/>
        </w:rPr>
        <w:t xml:space="preserve">контактна особа: Бігун Сергій Петрович, </w:t>
      </w:r>
      <w:r w:rsidRPr="00675F06">
        <w:t>тел. +38-</w:t>
      </w:r>
      <w:r>
        <w:t>(</w:t>
      </w:r>
      <w:r w:rsidRPr="00675F06">
        <w:t>067</w:t>
      </w:r>
      <w:r>
        <w:t>)</w:t>
      </w:r>
      <w:r w:rsidRPr="00675F06">
        <w:t>-430-01-93.</w:t>
      </w:r>
    </w:p>
    <w:p w:rsidR="0085293A" w:rsidRPr="00675F06" w:rsidRDefault="0085293A" w:rsidP="003D0EA4">
      <w:pPr>
        <w:ind w:firstLine="708"/>
        <w:jc w:val="both"/>
      </w:pPr>
      <w:r w:rsidRPr="00675F06">
        <w:t xml:space="preserve">Відомості про об’єкт приватизації: </w:t>
      </w:r>
      <w:r>
        <w:t>д</w:t>
      </w:r>
      <w:r w:rsidRPr="00675F06">
        <w:t xml:space="preserve">о лінії електромереж 1972 року </w:t>
      </w:r>
      <w:r>
        <w:t xml:space="preserve">випуску </w:t>
      </w:r>
      <w:r w:rsidRPr="00675F06">
        <w:t xml:space="preserve">входить: </w:t>
      </w:r>
      <w:r>
        <w:t xml:space="preserve">повітряний </w:t>
      </w:r>
      <w:r w:rsidRPr="00675F06">
        <w:t>електрокабель протяжністю 115 м</w:t>
      </w:r>
      <w:r>
        <w:t>,</w:t>
      </w:r>
      <w:r w:rsidRPr="00675F06">
        <w:t xml:space="preserve"> марк</w:t>
      </w:r>
      <w:r>
        <w:t>и</w:t>
      </w:r>
      <w:r w:rsidRPr="00675F06">
        <w:t xml:space="preserve"> ААБ 3х50+1</w:t>
      </w:r>
      <w:r>
        <w:rPr>
          <w:lang w:val="en-US"/>
        </w:rPr>
        <w:t>V</w:t>
      </w:r>
      <w:r w:rsidRPr="00ED37B5">
        <w:rPr>
          <w:lang w:val="ru-RU"/>
        </w:rPr>
        <w:t>25</w:t>
      </w:r>
      <w:r w:rsidRPr="00675F06">
        <w:t>, напруг</w:t>
      </w:r>
      <w:r>
        <w:t>ою</w:t>
      </w:r>
      <w:r w:rsidRPr="00675F06">
        <w:t xml:space="preserve"> 380В, матеріал</w:t>
      </w:r>
      <w:r>
        <w:t xml:space="preserve"> –</w:t>
      </w:r>
      <w:r w:rsidRPr="00675F06">
        <w:t xml:space="preserve"> алюміній</w:t>
      </w:r>
      <w:r>
        <w:t>, в робочому стані(</w:t>
      </w:r>
      <w:r w:rsidRPr="00675F06">
        <w:t xml:space="preserve">проходить від підстанції ТП-38 до ввідного щитка РЩ-380В по бетонному </w:t>
      </w:r>
      <w:r>
        <w:t>паркану)</w:t>
      </w:r>
      <w:r w:rsidRPr="00675F06">
        <w:t xml:space="preserve">; </w:t>
      </w:r>
      <w:r>
        <w:t xml:space="preserve">повітряний </w:t>
      </w:r>
      <w:r w:rsidRPr="00675F06">
        <w:t>електрокабель протяжністю 242 м</w:t>
      </w:r>
      <w:r>
        <w:t>,</w:t>
      </w:r>
      <w:r w:rsidRPr="00675F06">
        <w:t xml:space="preserve"> марк</w:t>
      </w:r>
      <w:r>
        <w:t>и</w:t>
      </w:r>
      <w:r w:rsidRPr="00675F06">
        <w:t xml:space="preserve"> АВВГ 3х35+1х16</w:t>
      </w:r>
      <w:r>
        <w:t>,</w:t>
      </w:r>
      <w:r w:rsidRPr="00675F06">
        <w:t xml:space="preserve"> матеріал </w:t>
      </w:r>
      <w:r>
        <w:t xml:space="preserve">– </w:t>
      </w:r>
      <w:r w:rsidRPr="00675F06">
        <w:t>алюміній</w:t>
      </w:r>
      <w:r>
        <w:t>, в робочому стані(</w:t>
      </w:r>
      <w:r w:rsidRPr="00675F06">
        <w:t>проходить від ввідного щитка РЩ-380</w:t>
      </w:r>
      <w:r>
        <w:t>В</w:t>
      </w:r>
      <w:r w:rsidRPr="00675F06">
        <w:t xml:space="preserve"> до виробничої будівлі</w:t>
      </w:r>
      <w:r>
        <w:t>)</w:t>
      </w:r>
      <w:r w:rsidRPr="00675F06">
        <w:t>; повітряна лінія для освітлення території</w:t>
      </w:r>
      <w:r w:rsidRPr="00E530FE">
        <w:rPr>
          <w:lang w:val="ru-RU"/>
        </w:rPr>
        <w:t xml:space="preserve"> </w:t>
      </w:r>
      <w:r w:rsidRPr="00675F06">
        <w:t>протяжністю 2</w:t>
      </w:r>
      <w:r>
        <w:t>90 м</w:t>
      </w:r>
      <w:r w:rsidRPr="00675F06">
        <w:t>,напруг</w:t>
      </w:r>
      <w:r>
        <w:t>ою 220</w:t>
      </w:r>
      <w:r w:rsidRPr="00675F06">
        <w:t xml:space="preserve">В, матеріал </w:t>
      </w:r>
      <w:r>
        <w:t xml:space="preserve">– </w:t>
      </w:r>
      <w:r w:rsidRPr="00675F06">
        <w:t>алюміній</w:t>
      </w:r>
      <w:r>
        <w:t xml:space="preserve">, в неробочому стані(складається з 8 </w:t>
      </w:r>
      <w:r w:rsidRPr="00675F06">
        <w:t>залізобетонних опор розміром 12х0,2х0,12 м</w:t>
      </w:r>
      <w:r>
        <w:t xml:space="preserve"> та</w:t>
      </w:r>
      <w:r w:rsidRPr="00675F06">
        <w:t xml:space="preserve"> з двох </w:t>
      </w:r>
      <w:r>
        <w:t xml:space="preserve">дротів </w:t>
      </w:r>
      <w:r w:rsidRPr="00675F06">
        <w:t>марки АС 25</w:t>
      </w:r>
      <w:r>
        <w:t>).</w:t>
      </w:r>
    </w:p>
    <w:p w:rsidR="0085293A" w:rsidRPr="007A112B" w:rsidRDefault="0085293A" w:rsidP="000F0636">
      <w:pPr>
        <w:jc w:val="both"/>
        <w:rPr>
          <w:b/>
          <w:bCs/>
        </w:rPr>
      </w:pPr>
      <w:r w:rsidRPr="007A112B">
        <w:rPr>
          <w:b/>
          <w:bCs/>
        </w:rPr>
        <w:t>2. Інформація про аукціон.</w:t>
      </w:r>
    </w:p>
    <w:p w:rsidR="0085293A" w:rsidRPr="007A112B" w:rsidRDefault="0085293A" w:rsidP="000F0636">
      <w:pPr>
        <w:jc w:val="both"/>
      </w:pPr>
      <w:r w:rsidRPr="007A112B">
        <w:rPr>
          <w:b/>
          <w:bCs/>
        </w:rPr>
        <w:t xml:space="preserve">Спосіб проведення аукціону: </w:t>
      </w:r>
      <w:r w:rsidRPr="007A112B">
        <w:t>аукціон з умовами.</w:t>
      </w:r>
    </w:p>
    <w:p w:rsidR="0085293A" w:rsidRDefault="0085293A" w:rsidP="000F0636">
      <w:pPr>
        <w:jc w:val="both"/>
      </w:pPr>
      <w:r w:rsidRPr="007A112B">
        <w:rPr>
          <w:b/>
          <w:bCs/>
        </w:rPr>
        <w:t xml:space="preserve">Дата та час проведення аукціону: </w:t>
      </w:r>
      <w:r w:rsidRPr="0004032A">
        <w:t>06.</w:t>
      </w:r>
      <w:r>
        <w:t>12</w:t>
      </w:r>
      <w:r w:rsidRPr="007A112B">
        <w:t>.</w:t>
      </w:r>
      <w:r>
        <w:t>2019 року.</w:t>
      </w:r>
    </w:p>
    <w:p w:rsidR="0085293A" w:rsidRPr="007A112B" w:rsidRDefault="0085293A" w:rsidP="000F0636">
      <w:pPr>
        <w:jc w:val="both"/>
      </w:pPr>
      <w:r w:rsidRPr="007A112B">
        <w:rPr>
          <w:b/>
          <w:bCs/>
        </w:rPr>
        <w:t xml:space="preserve">Кінцевий строк подання заяви на участь </w:t>
      </w:r>
      <w:r w:rsidRPr="007A112B">
        <w:t>в електронному аукціоні з умовами, із зниженням стартової ціни</w:t>
      </w:r>
      <w:r w:rsidRPr="00201C5E">
        <w:rPr>
          <w:lang w:val="ru-RU"/>
        </w:rPr>
        <w:t xml:space="preserve"> </w:t>
      </w:r>
      <w:r w:rsidRPr="007A112B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85293A" w:rsidRPr="007A112B" w:rsidRDefault="0085293A" w:rsidP="000F0636">
      <w:pPr>
        <w:pStyle w:val="BodyText3"/>
        <w:jc w:val="both"/>
        <w:rPr>
          <w:sz w:val="24"/>
          <w:szCs w:val="24"/>
        </w:rPr>
      </w:pPr>
      <w:r w:rsidRPr="007A112B">
        <w:rPr>
          <w:b/>
          <w:bCs/>
          <w:sz w:val="24"/>
          <w:szCs w:val="24"/>
        </w:rPr>
        <w:t>Кінцевий строк подання заяви на участь</w:t>
      </w:r>
      <w:r w:rsidRPr="007A112B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85293A" w:rsidRPr="007A112B" w:rsidRDefault="0085293A" w:rsidP="000F0636">
      <w:pPr>
        <w:jc w:val="both"/>
        <w:rPr>
          <w:b/>
          <w:bCs/>
        </w:rPr>
      </w:pPr>
      <w:r w:rsidRPr="007A112B">
        <w:rPr>
          <w:b/>
          <w:bCs/>
        </w:rPr>
        <w:t>3. Інформація про умови, на яких здійснюється  приватизація об’єкта.</w:t>
      </w:r>
    </w:p>
    <w:p w:rsidR="0085293A" w:rsidRPr="00033C09" w:rsidRDefault="0085293A" w:rsidP="003D0EA4">
      <w:pPr>
        <w:pStyle w:val="Heading1"/>
        <w:tabs>
          <w:tab w:val="left" w:pos="0"/>
        </w:tabs>
        <w:ind w:firstLine="0"/>
        <w:jc w:val="both"/>
        <w:rPr>
          <w:sz w:val="24"/>
          <w:szCs w:val="24"/>
        </w:rPr>
      </w:pPr>
      <w:r w:rsidRPr="00033C09">
        <w:rPr>
          <w:sz w:val="24"/>
          <w:szCs w:val="24"/>
        </w:rPr>
        <w:t xml:space="preserve">Приватизація лінії електромереж, що не увійшла до статутного капіталу ВАТ «Вінницьке АТП – 10555»здійснюється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змінами). </w:t>
      </w:r>
    </w:p>
    <w:p w:rsidR="0085293A" w:rsidRPr="00033C09" w:rsidRDefault="0085293A" w:rsidP="003D0EA4">
      <w:pPr>
        <w:pStyle w:val="Heading1"/>
        <w:tabs>
          <w:tab w:val="left" w:pos="0"/>
        </w:tabs>
        <w:ind w:firstLine="0"/>
        <w:jc w:val="both"/>
        <w:rPr>
          <w:sz w:val="24"/>
          <w:szCs w:val="24"/>
        </w:rPr>
      </w:pPr>
      <w:r w:rsidRPr="00033C09">
        <w:rPr>
          <w:sz w:val="24"/>
          <w:szCs w:val="24"/>
        </w:rPr>
        <w:tab/>
        <w:t>Покупець лінії електромереж, що не увійшла до статутного капіталу ВАТ «Вінницьке АТП – 10555»,має відповідати  вимогам, передбаченим статтею 8 Закону України «Про приватизацію державного і комунального майна».</w:t>
      </w:r>
    </w:p>
    <w:p w:rsidR="0085293A" w:rsidRPr="007A112B" w:rsidRDefault="0085293A" w:rsidP="000F0636">
      <w:pPr>
        <w:jc w:val="both"/>
        <w:rPr>
          <w:b/>
          <w:bCs/>
        </w:rPr>
      </w:pPr>
      <w:r w:rsidRPr="007A112B">
        <w:tab/>
      </w:r>
      <w:r w:rsidRPr="007A112B">
        <w:rPr>
          <w:b/>
          <w:bCs/>
        </w:rPr>
        <w:t>Стартова ціна об’єкта без ПДВ для: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 xml:space="preserve">- аукціону з умовами – </w:t>
      </w:r>
      <w:r>
        <w:rPr>
          <w:sz w:val="24"/>
          <w:szCs w:val="24"/>
        </w:rPr>
        <w:t>221 379,00 грн</w:t>
      </w:r>
      <w:r w:rsidRPr="007A112B">
        <w:rPr>
          <w:sz w:val="24"/>
          <w:szCs w:val="24"/>
        </w:rPr>
        <w:t>;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 xml:space="preserve">- аукціону із зниженням стартової ціни </w:t>
      </w:r>
      <w:r>
        <w:rPr>
          <w:sz w:val="24"/>
          <w:szCs w:val="24"/>
        </w:rPr>
        <w:t xml:space="preserve">– 110 689,50 </w:t>
      </w:r>
      <w:r w:rsidRPr="007A112B">
        <w:rPr>
          <w:sz w:val="24"/>
          <w:szCs w:val="24"/>
        </w:rPr>
        <w:t>грн;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</w:t>
      </w:r>
      <w:r>
        <w:rPr>
          <w:sz w:val="24"/>
          <w:szCs w:val="24"/>
        </w:rPr>
        <w:t xml:space="preserve"> 110 689,50</w:t>
      </w:r>
      <w:r w:rsidRPr="007A112B">
        <w:rPr>
          <w:sz w:val="24"/>
          <w:szCs w:val="24"/>
        </w:rPr>
        <w:t>грн.</w:t>
      </w:r>
    </w:p>
    <w:p w:rsidR="0085293A" w:rsidRPr="007A112B" w:rsidRDefault="0085293A" w:rsidP="000F0636">
      <w:pPr>
        <w:jc w:val="both"/>
      </w:pPr>
      <w:r w:rsidRPr="007A112B">
        <w:t>На остаточну ціну продажу  об’єкта нараховується ПДВ в розмірі 20%.</w:t>
      </w:r>
    </w:p>
    <w:p w:rsidR="0085293A" w:rsidRPr="007A112B" w:rsidRDefault="0085293A" w:rsidP="000F0636">
      <w:pPr>
        <w:pStyle w:val="BodyText3"/>
        <w:spacing w:after="0"/>
        <w:rPr>
          <w:b/>
          <w:bCs/>
          <w:sz w:val="24"/>
          <w:szCs w:val="24"/>
        </w:rPr>
      </w:pPr>
      <w:r w:rsidRPr="007A112B">
        <w:rPr>
          <w:b/>
          <w:bCs/>
          <w:sz w:val="24"/>
          <w:szCs w:val="24"/>
        </w:rPr>
        <w:t>Розмір гарантійного внеску для:</w:t>
      </w:r>
    </w:p>
    <w:p w:rsidR="0085293A" w:rsidRPr="007A112B" w:rsidRDefault="0085293A" w:rsidP="000F0636">
      <w:pPr>
        <w:pStyle w:val="1"/>
        <w:jc w:val="both"/>
        <w:rPr>
          <w:color w:val="000000"/>
          <w:sz w:val="24"/>
          <w:szCs w:val="24"/>
        </w:rPr>
      </w:pPr>
      <w:r w:rsidRPr="007A112B">
        <w:rPr>
          <w:sz w:val="24"/>
          <w:szCs w:val="24"/>
        </w:rPr>
        <w:t xml:space="preserve">- аукціону з умовами – </w:t>
      </w:r>
      <w:r>
        <w:rPr>
          <w:sz w:val="24"/>
          <w:szCs w:val="24"/>
        </w:rPr>
        <w:t>22 137,90</w:t>
      </w:r>
      <w:r w:rsidRPr="007A112B">
        <w:rPr>
          <w:sz w:val="24"/>
          <w:szCs w:val="24"/>
        </w:rPr>
        <w:t>грн.</w:t>
      </w:r>
    </w:p>
    <w:p w:rsidR="0085293A" w:rsidRPr="007A112B" w:rsidRDefault="0085293A" w:rsidP="000F0636">
      <w:pPr>
        <w:pStyle w:val="BodyText3"/>
        <w:spacing w:after="0"/>
        <w:rPr>
          <w:color w:val="000000"/>
          <w:sz w:val="24"/>
          <w:szCs w:val="24"/>
        </w:rPr>
      </w:pPr>
      <w:r w:rsidRPr="007A112B">
        <w:rPr>
          <w:sz w:val="24"/>
          <w:szCs w:val="24"/>
        </w:rPr>
        <w:t xml:space="preserve">- аукціону із зниженням стартової ціни – </w:t>
      </w:r>
      <w:r>
        <w:rPr>
          <w:sz w:val="24"/>
          <w:szCs w:val="24"/>
        </w:rPr>
        <w:t>11 068,95</w:t>
      </w:r>
      <w:r w:rsidRPr="007A112B">
        <w:rPr>
          <w:sz w:val="24"/>
          <w:szCs w:val="24"/>
        </w:rPr>
        <w:t>грн;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sz w:val="24"/>
          <w:szCs w:val="24"/>
        </w:rPr>
        <w:t>11 068,95</w:t>
      </w:r>
      <w:r w:rsidRPr="007A112B">
        <w:rPr>
          <w:sz w:val="24"/>
          <w:szCs w:val="24"/>
        </w:rPr>
        <w:t>грн.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b/>
          <w:bCs/>
          <w:sz w:val="24"/>
          <w:szCs w:val="24"/>
        </w:rPr>
        <w:t>Розмір реєстраційного внеску</w:t>
      </w:r>
      <w:r w:rsidRPr="007A112B">
        <w:rPr>
          <w:b/>
          <w:bCs/>
          <w:i/>
          <w:iCs/>
          <w:sz w:val="24"/>
          <w:szCs w:val="24"/>
        </w:rPr>
        <w:t>:</w:t>
      </w:r>
      <w:r w:rsidRPr="007A112B">
        <w:rPr>
          <w:sz w:val="24"/>
          <w:szCs w:val="24"/>
        </w:rPr>
        <w:t xml:space="preserve"> 834,60 грн.</w:t>
      </w:r>
    </w:p>
    <w:p w:rsidR="0085293A" w:rsidRPr="007A112B" w:rsidRDefault="0085293A" w:rsidP="000F0636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7A112B">
        <w:rPr>
          <w:b/>
          <w:bCs/>
          <w:sz w:val="24"/>
          <w:szCs w:val="24"/>
        </w:rPr>
        <w:t>Умова продажу</w:t>
      </w:r>
      <w:r w:rsidRPr="007A112B">
        <w:rPr>
          <w:b/>
          <w:bCs/>
          <w:i/>
          <w:iCs/>
          <w:sz w:val="24"/>
          <w:szCs w:val="24"/>
        </w:rPr>
        <w:t>:</w:t>
      </w:r>
    </w:p>
    <w:p w:rsidR="0085293A" w:rsidRPr="007A112B" w:rsidRDefault="0085293A" w:rsidP="000F0636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7A112B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</w:t>
      </w:r>
      <w:r>
        <w:rPr>
          <w:sz w:val="24"/>
          <w:szCs w:val="24"/>
        </w:rPr>
        <w:t>3000</w:t>
      </w:r>
      <w:r w:rsidRPr="007A112B">
        <w:rPr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85293A" w:rsidRPr="007A112B" w:rsidRDefault="0085293A" w:rsidP="000F0636">
      <w:pPr>
        <w:pStyle w:val="BodyText3"/>
        <w:rPr>
          <w:b/>
          <w:bCs/>
          <w:sz w:val="24"/>
          <w:szCs w:val="24"/>
        </w:rPr>
      </w:pPr>
      <w:bookmarkStart w:id="0" w:name="n187"/>
      <w:bookmarkEnd w:id="0"/>
      <w:r w:rsidRPr="007A112B">
        <w:rPr>
          <w:b/>
          <w:bCs/>
          <w:sz w:val="24"/>
          <w:szCs w:val="24"/>
        </w:rPr>
        <w:t>4. Додаткова інформація</w:t>
      </w:r>
    </w:p>
    <w:p w:rsidR="0085293A" w:rsidRPr="007A112B" w:rsidRDefault="0085293A" w:rsidP="000F0636">
      <w:pPr>
        <w:pStyle w:val="BodyText3"/>
        <w:spacing w:after="0"/>
        <w:jc w:val="both"/>
        <w:rPr>
          <w:sz w:val="24"/>
          <w:szCs w:val="24"/>
        </w:rPr>
      </w:pPr>
      <w:r w:rsidRPr="007A112B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Регіональне відділення Фонду державного майна України по Вінницькій та Хмельницькій областях.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Рахунок№37185070056369 (для перерахування реєстраційного внеску та проведення              переможцем аукціону розрахунків за придбаний об’єкт).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Одержувач: Регіональне відділення Фонду державного майна України по Вінницькій та Хмельницькій областях.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 № 37312070056369 (для перерахування гарантійного внеску).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85293A" w:rsidRPr="00033C09" w:rsidRDefault="0085293A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033C09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85293A" w:rsidRPr="007A112B" w:rsidRDefault="0085293A" w:rsidP="000F0636">
      <w:pPr>
        <w:jc w:val="both"/>
        <w:rPr>
          <w:noProof/>
          <w:color w:val="000000"/>
        </w:rPr>
      </w:pPr>
      <w:r w:rsidRPr="007A112B">
        <w:rPr>
          <w:color w:val="000000"/>
        </w:rPr>
        <w:tab/>
        <w:t>Призначення платежу:</w:t>
      </w:r>
      <w:r w:rsidRPr="007A112B">
        <w:rPr>
          <w:noProof/>
          <w:color w:val="000000"/>
        </w:rPr>
        <w:t xml:space="preserve"> (обов</w:t>
      </w:r>
      <w:r w:rsidRPr="007A112B">
        <w:rPr>
          <w:noProof/>
          <w:color w:val="000000"/>
        </w:rPr>
        <w:sym w:font="Symbol" w:char="F0A2"/>
      </w:r>
      <w:r w:rsidRPr="007A112B">
        <w:rPr>
          <w:noProof/>
          <w:color w:val="000000"/>
        </w:rPr>
        <w:t>язково вказати за що)</w:t>
      </w:r>
    </w:p>
    <w:p w:rsidR="0085293A" w:rsidRPr="007A112B" w:rsidRDefault="0085293A" w:rsidP="000F0636">
      <w:pPr>
        <w:jc w:val="both"/>
        <w:rPr>
          <w:color w:val="000000"/>
        </w:rPr>
      </w:pPr>
      <w:r w:rsidRPr="007A112B">
        <w:rPr>
          <w:noProof/>
          <w:color w:val="000000"/>
        </w:rPr>
        <w:tab/>
      </w:r>
      <w:r w:rsidRPr="007A112B">
        <w:rPr>
          <w:color w:val="000000"/>
          <w:lang w:val="en-US"/>
        </w:rPr>
        <w:t>Receiver</w:t>
      </w:r>
      <w:r w:rsidRPr="007A112B">
        <w:rPr>
          <w:color w:val="000000"/>
          <w:lang w:val="en-GB"/>
        </w:rPr>
        <w:t>: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</w:t>
      </w:r>
    </w:p>
    <w:p w:rsidR="0085293A" w:rsidRPr="007A112B" w:rsidRDefault="0085293A" w:rsidP="000F0636">
      <w:pPr>
        <w:jc w:val="both"/>
        <w:rPr>
          <w:color w:val="000000"/>
        </w:rPr>
      </w:pP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Account: </w:t>
      </w:r>
      <w:r w:rsidRPr="007A112B">
        <w:rPr>
          <w:color w:val="000000"/>
        </w:rPr>
        <w:t>________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Bank of receiver: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MFO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SWIFT: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85293A" w:rsidRPr="007A112B" w:rsidRDefault="0085293A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Code YeDRPOU: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85293A" w:rsidRPr="007A112B" w:rsidRDefault="0085293A" w:rsidP="000F0636">
      <w:pPr>
        <w:jc w:val="both"/>
        <w:rPr>
          <w:color w:val="000000"/>
        </w:rPr>
      </w:pPr>
      <w:r w:rsidRPr="007A112B">
        <w:rPr>
          <w:color w:val="000000"/>
          <w:lang w:val="en-US"/>
        </w:rPr>
        <w:t>Purpose of payment: (please, indicate without fail the purpose of payment)</w:t>
      </w:r>
    </w:p>
    <w:p w:rsidR="0085293A" w:rsidRPr="007A112B" w:rsidRDefault="0085293A" w:rsidP="000F0636">
      <w:pPr>
        <w:jc w:val="both"/>
        <w:rPr>
          <w:color w:val="000000"/>
        </w:rPr>
      </w:pPr>
      <w:r w:rsidRPr="007A112B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85293A" w:rsidRPr="007A112B" w:rsidRDefault="0085293A" w:rsidP="000F0636">
      <w:pPr>
        <w:pStyle w:val="BodyText3"/>
        <w:rPr>
          <w:sz w:val="24"/>
          <w:szCs w:val="24"/>
        </w:rPr>
      </w:pPr>
      <w:hyperlink r:id="rId4" w:history="1">
        <w:r w:rsidRPr="007A112B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85293A" w:rsidRPr="00804582" w:rsidRDefault="0085293A" w:rsidP="00103AD2">
      <w:pPr>
        <w:pStyle w:val="NoSpacing"/>
        <w:jc w:val="both"/>
      </w:pPr>
      <w:r w:rsidRPr="007A112B">
        <w:rPr>
          <w:color w:val="000000"/>
        </w:rPr>
        <w:tab/>
      </w:r>
      <w:r w:rsidRPr="00804582">
        <w:t>Час і місце проведення огляду об'єкта:ознайомитись з об’єктом можна</w:t>
      </w:r>
      <w:r w:rsidRPr="00E75298">
        <w:rPr>
          <w:lang w:val="ru-RU"/>
        </w:rPr>
        <w:t xml:space="preserve"> </w:t>
      </w:r>
      <w:r w:rsidRPr="00804582">
        <w:t>у робочі дні з 9-00 до 14-00 за попередньою домовленістю за місцем розташування об'єкта.</w:t>
      </w:r>
    </w:p>
    <w:p w:rsidR="0085293A" w:rsidRPr="00804582" w:rsidRDefault="0085293A" w:rsidP="00103AD2">
      <w:pPr>
        <w:pStyle w:val="NoSpacing"/>
        <w:jc w:val="both"/>
        <w:rPr>
          <w:b/>
          <w:bCs/>
        </w:rPr>
      </w:pPr>
      <w:r w:rsidRPr="00804582">
        <w:rPr>
          <w:b/>
          <w:bCs/>
        </w:rPr>
        <w:t>ПІБ контактної особи на об‘єкті:</w:t>
      </w:r>
      <w:r w:rsidRPr="003D0EA4">
        <w:t>Бігун Сергій Петрович</w:t>
      </w:r>
      <w:r w:rsidRPr="00490425">
        <w:rPr>
          <w:snapToGrid w:val="0"/>
        </w:rPr>
        <w:t xml:space="preserve">, </w:t>
      </w:r>
      <w:r w:rsidRPr="00490425">
        <w:t xml:space="preserve">тел. </w:t>
      </w:r>
      <w:r>
        <w:t>+38-(067)-430-01-93</w:t>
      </w:r>
      <w:r w:rsidRPr="00804582">
        <w:t>.</w:t>
      </w:r>
    </w:p>
    <w:p w:rsidR="0085293A" w:rsidRPr="00804582" w:rsidRDefault="0085293A" w:rsidP="00103AD2">
      <w:pPr>
        <w:pStyle w:val="NoSpacing"/>
        <w:jc w:val="both"/>
      </w:pPr>
      <w:r w:rsidRPr="00804582">
        <w:rPr>
          <w:b/>
          <w:bCs/>
        </w:rPr>
        <w:t xml:space="preserve">Найменування організатора аукціону </w:t>
      </w:r>
      <w:r w:rsidRPr="00804582"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5" w:history="1">
        <w:r w:rsidRPr="00804582">
          <w:rPr>
            <w:rStyle w:val="Hyperlink"/>
            <w:color w:val="auto"/>
          </w:rPr>
          <w:t>www.spfu.gov.ua</w:t>
        </w:r>
      </w:hyperlink>
      <w:r w:rsidRPr="00804582">
        <w:t xml:space="preserve">, (0432) 67-27-46, тел./факс. (0432) </w:t>
      </w:r>
      <w:r>
        <w:t>67-30-41</w:t>
      </w:r>
      <w:r w:rsidRPr="00804582">
        <w:t xml:space="preserve">, адреса електронної пошти: </w:t>
      </w:r>
      <w:hyperlink r:id="rId6" w:history="1">
        <w:r w:rsidRPr="00804582">
          <w:rPr>
            <w:rStyle w:val="Hyperlink"/>
            <w:color w:val="auto"/>
          </w:rPr>
          <w:t>vin</w:t>
        </w:r>
        <w:r w:rsidRPr="00804582">
          <w:rPr>
            <w:rStyle w:val="Hyperlink"/>
            <w:color w:val="auto"/>
            <w:lang w:val="en-US"/>
          </w:rPr>
          <w:t>nytsia</w:t>
        </w:r>
        <w:r w:rsidRPr="00804582">
          <w:rPr>
            <w:rStyle w:val="Hyperlink"/>
            <w:color w:val="auto"/>
          </w:rPr>
          <w:t>@spfu.gov.ua</w:t>
        </w:r>
      </w:hyperlink>
      <w:r w:rsidRPr="00804582">
        <w:t xml:space="preserve">. </w:t>
      </w:r>
    </w:p>
    <w:p w:rsidR="0085293A" w:rsidRPr="007A112B" w:rsidRDefault="0085293A" w:rsidP="00103AD2">
      <w:pPr>
        <w:pStyle w:val="1"/>
        <w:jc w:val="both"/>
        <w:rPr>
          <w:b/>
          <w:bCs/>
          <w:sz w:val="24"/>
          <w:szCs w:val="24"/>
        </w:rPr>
      </w:pPr>
      <w:r w:rsidRPr="007A112B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85293A" w:rsidRPr="007A112B" w:rsidRDefault="0085293A" w:rsidP="000F0636">
      <w:pPr>
        <w:jc w:val="both"/>
        <w:rPr>
          <w:color w:val="000000"/>
        </w:rPr>
      </w:pPr>
      <w:r w:rsidRPr="007A112B">
        <w:rPr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>
        <w:rPr>
          <w:color w:val="000000"/>
        </w:rPr>
        <w:t>01.11.2019 № 413</w:t>
      </w:r>
      <w:bookmarkStart w:id="1" w:name="_GoBack"/>
      <w:bookmarkEnd w:id="1"/>
      <w:r w:rsidRPr="007A112B">
        <w:rPr>
          <w:color w:val="000000"/>
        </w:rPr>
        <w:t>«Про затвердження умов продажу, стартової ціни та інформаційного повідомлення об`єкта приватизації».</w:t>
      </w:r>
    </w:p>
    <w:p w:rsidR="0085293A" w:rsidRPr="007A112B" w:rsidRDefault="0085293A" w:rsidP="000F0636">
      <w:pPr>
        <w:tabs>
          <w:tab w:val="left" w:pos="709"/>
        </w:tabs>
        <w:jc w:val="both"/>
      </w:pPr>
      <w:r w:rsidRPr="007A112B">
        <w:rPr>
          <w:b/>
          <w:bCs/>
        </w:rPr>
        <w:tab/>
        <w:t>Унікальний код в електронній торговій системі</w:t>
      </w:r>
      <w:r w:rsidRPr="007A112B">
        <w:t xml:space="preserve">: </w:t>
      </w:r>
      <w:bookmarkStart w:id="2" w:name="assetID"/>
      <w:r w:rsidRPr="003D0EA4">
        <w:rPr>
          <w:rFonts w:ascii="Segoe UI" w:hAnsi="Segoe UI" w:cs="Segoe UI"/>
          <w:shd w:val="clear" w:color="auto" w:fill="FFFFFF"/>
        </w:rPr>
        <w:t>UA-AR-P-2019-09-18-000001-1</w:t>
      </w:r>
      <w:bookmarkEnd w:id="2"/>
      <w:r w:rsidRPr="007A112B"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85293A" w:rsidRPr="007A112B" w:rsidRDefault="0085293A" w:rsidP="000F0636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A112B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 xml:space="preserve">- на аукціоні з умовами – </w:t>
      </w:r>
      <w:r>
        <w:rPr>
          <w:sz w:val="24"/>
          <w:szCs w:val="24"/>
        </w:rPr>
        <w:t>2 213,79</w:t>
      </w:r>
      <w:r w:rsidRPr="007A112B">
        <w:rPr>
          <w:sz w:val="24"/>
          <w:szCs w:val="24"/>
        </w:rPr>
        <w:t>грн;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>- на аукціоні із зниженням стартової ціни –</w:t>
      </w:r>
      <w:r>
        <w:rPr>
          <w:sz w:val="24"/>
          <w:szCs w:val="24"/>
        </w:rPr>
        <w:t xml:space="preserve"> 1 106,90</w:t>
      </w:r>
      <w:r w:rsidRPr="007A112B">
        <w:rPr>
          <w:sz w:val="24"/>
          <w:szCs w:val="24"/>
        </w:rPr>
        <w:t>грн;</w:t>
      </w:r>
    </w:p>
    <w:p w:rsidR="0085293A" w:rsidRPr="007A112B" w:rsidRDefault="0085293A" w:rsidP="000F0636">
      <w:pPr>
        <w:pStyle w:val="BodyText3"/>
        <w:spacing w:after="0"/>
        <w:rPr>
          <w:sz w:val="24"/>
          <w:szCs w:val="24"/>
        </w:rPr>
      </w:pPr>
      <w:r w:rsidRPr="007A112B">
        <w:rPr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</w:t>
      </w:r>
      <w:r>
        <w:rPr>
          <w:sz w:val="24"/>
          <w:szCs w:val="24"/>
        </w:rPr>
        <w:t xml:space="preserve"> 1 106,90</w:t>
      </w:r>
      <w:r w:rsidRPr="007A112B">
        <w:rPr>
          <w:sz w:val="24"/>
          <w:szCs w:val="24"/>
        </w:rPr>
        <w:t>грн.</w:t>
      </w:r>
    </w:p>
    <w:p w:rsidR="0085293A" w:rsidRPr="007A112B" w:rsidRDefault="0085293A" w:rsidP="000F0636">
      <w:pPr>
        <w:tabs>
          <w:tab w:val="left" w:pos="0"/>
        </w:tabs>
        <w:jc w:val="both"/>
      </w:pPr>
      <w:r w:rsidRPr="007A112B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85293A" w:rsidRPr="007A112B" w:rsidRDefault="0085293A" w:rsidP="000F0636">
      <w:pPr>
        <w:tabs>
          <w:tab w:val="left" w:pos="709"/>
        </w:tabs>
        <w:jc w:val="both"/>
      </w:pPr>
      <w:hyperlink r:id="rId7" w:tgtFrame="_blank" w:history="1">
        <w:r w:rsidRPr="007A112B">
          <w:rPr>
            <w:rStyle w:val="Hyperlink"/>
          </w:rPr>
          <w:t>https://prozorro.sale/info/elektronni-majdanchiki-ets-prozorroprodazhi-cbd2</w:t>
        </w:r>
      </w:hyperlink>
    </w:p>
    <w:p w:rsidR="0085293A" w:rsidRDefault="0085293A"/>
    <w:p w:rsidR="0085293A" w:rsidRDefault="0085293A"/>
    <w:p w:rsidR="0085293A" w:rsidRDefault="0085293A"/>
    <w:p w:rsidR="0085293A" w:rsidRPr="00D0648B" w:rsidRDefault="0085293A" w:rsidP="00ED37B5">
      <w:pPr>
        <w:jc w:val="both"/>
      </w:pPr>
    </w:p>
    <w:p w:rsidR="0085293A" w:rsidRDefault="0085293A"/>
    <w:sectPr w:rsidR="0085293A" w:rsidSect="00583F33">
      <w:pgSz w:w="12240" w:h="15840"/>
      <w:pgMar w:top="1134" w:right="567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36"/>
    <w:rsid w:val="00033C09"/>
    <w:rsid w:val="0004032A"/>
    <w:rsid w:val="000545BE"/>
    <w:rsid w:val="000A1B8E"/>
    <w:rsid w:val="000F0636"/>
    <w:rsid w:val="00103AD2"/>
    <w:rsid w:val="001A0810"/>
    <w:rsid w:val="001C18C4"/>
    <w:rsid w:val="00201C5E"/>
    <w:rsid w:val="00224442"/>
    <w:rsid w:val="00231FCA"/>
    <w:rsid w:val="0025214D"/>
    <w:rsid w:val="002B27A6"/>
    <w:rsid w:val="002C1C65"/>
    <w:rsid w:val="0030254C"/>
    <w:rsid w:val="00364AAA"/>
    <w:rsid w:val="00371FE8"/>
    <w:rsid w:val="003D0EA4"/>
    <w:rsid w:val="00413490"/>
    <w:rsid w:val="00490425"/>
    <w:rsid w:val="004E05E5"/>
    <w:rsid w:val="004E20AA"/>
    <w:rsid w:val="00500294"/>
    <w:rsid w:val="00507D19"/>
    <w:rsid w:val="005154B7"/>
    <w:rsid w:val="00557B7F"/>
    <w:rsid w:val="00583F33"/>
    <w:rsid w:val="00596F90"/>
    <w:rsid w:val="005D10FE"/>
    <w:rsid w:val="005D2196"/>
    <w:rsid w:val="00625040"/>
    <w:rsid w:val="00675F06"/>
    <w:rsid w:val="006B303D"/>
    <w:rsid w:val="00727B61"/>
    <w:rsid w:val="00782CD5"/>
    <w:rsid w:val="007A112B"/>
    <w:rsid w:val="00804582"/>
    <w:rsid w:val="0085293A"/>
    <w:rsid w:val="008B5E58"/>
    <w:rsid w:val="008D178C"/>
    <w:rsid w:val="009035E5"/>
    <w:rsid w:val="00947F92"/>
    <w:rsid w:val="009A4601"/>
    <w:rsid w:val="009D3EC4"/>
    <w:rsid w:val="009D6D78"/>
    <w:rsid w:val="00BD6380"/>
    <w:rsid w:val="00C04C65"/>
    <w:rsid w:val="00C255CB"/>
    <w:rsid w:val="00C362E6"/>
    <w:rsid w:val="00C41CD2"/>
    <w:rsid w:val="00C971F7"/>
    <w:rsid w:val="00CA419A"/>
    <w:rsid w:val="00D0648B"/>
    <w:rsid w:val="00E1348A"/>
    <w:rsid w:val="00E13615"/>
    <w:rsid w:val="00E278A9"/>
    <w:rsid w:val="00E530FE"/>
    <w:rsid w:val="00E75298"/>
    <w:rsid w:val="00E859D3"/>
    <w:rsid w:val="00EB7656"/>
    <w:rsid w:val="00EC6F69"/>
    <w:rsid w:val="00ED37B5"/>
    <w:rsid w:val="00F2159B"/>
    <w:rsid w:val="00F95B6F"/>
    <w:rsid w:val="00FA4320"/>
    <w:rsid w:val="00FC7DE3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6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636"/>
    <w:pPr>
      <w:keepNext/>
      <w:ind w:firstLine="6521"/>
      <w:outlineLvl w:val="0"/>
    </w:pPr>
    <w:rPr>
      <w:rFonts w:eastAsia="Calibri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08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636"/>
    <w:rPr>
      <w:rFonts w:ascii="Times New Roman" w:hAnsi="Times New Roman"/>
      <w:sz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0810"/>
    <w:rPr>
      <w:rFonts w:ascii="Cambria" w:hAnsi="Cambria"/>
      <w:b/>
      <w:sz w:val="26"/>
      <w:lang w:eastAsia="ru-RU"/>
    </w:rPr>
  </w:style>
  <w:style w:type="paragraph" w:styleId="BodyText3">
    <w:name w:val="Body Text 3"/>
    <w:basedOn w:val="Normal"/>
    <w:link w:val="BodyText3Char"/>
    <w:uiPriority w:val="99"/>
    <w:rsid w:val="000F0636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0636"/>
    <w:rPr>
      <w:rFonts w:ascii="Times New Roman" w:hAnsi="Times New Roman"/>
      <w:sz w:val="16"/>
      <w:lang w:val="uk-UA" w:eastAsia="ru-RU"/>
    </w:rPr>
  </w:style>
  <w:style w:type="character" w:styleId="Hyperlink">
    <w:name w:val="Hyperlink"/>
    <w:basedOn w:val="DefaultParagraphFont"/>
    <w:uiPriority w:val="99"/>
    <w:rsid w:val="000F063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0F063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">
    <w:name w:val="Нормальний текст Знак"/>
    <w:link w:val="a0"/>
    <w:uiPriority w:val="99"/>
    <w:locked/>
    <w:rsid w:val="000F0636"/>
    <w:rPr>
      <w:rFonts w:ascii="Antiqua" w:eastAsia="MS Mincho" w:hAnsi="Antiqua"/>
      <w:sz w:val="26"/>
      <w:lang w:val="uk-UA"/>
    </w:rPr>
  </w:style>
  <w:style w:type="paragraph" w:customStyle="1" w:styleId="a0">
    <w:name w:val="Нормальний текст"/>
    <w:basedOn w:val="Normal"/>
    <w:link w:val="a"/>
    <w:uiPriority w:val="99"/>
    <w:rsid w:val="000F0636"/>
    <w:pPr>
      <w:spacing w:before="120"/>
      <w:ind w:firstLine="567"/>
    </w:pPr>
    <w:rPr>
      <w:rFonts w:ascii="Antiqua" w:eastAsia="MS Mincho" w:hAnsi="Antiqua"/>
      <w:sz w:val="26"/>
      <w:szCs w:val="26"/>
    </w:rPr>
  </w:style>
  <w:style w:type="character" w:customStyle="1" w:styleId="a1">
    <w:name w:val="Основной текст_"/>
    <w:link w:val="3"/>
    <w:uiPriority w:val="99"/>
    <w:locked/>
    <w:rsid w:val="000F0636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0F0636"/>
    <w:pPr>
      <w:widowControl w:val="0"/>
      <w:shd w:val="clear" w:color="auto" w:fill="FFFFFF"/>
      <w:spacing w:before="360" w:after="240" w:line="317" w:lineRule="exact"/>
      <w:jc w:val="both"/>
    </w:pPr>
    <w:rPr>
      <w:rFonts w:ascii="Calibri" w:eastAsia="Calibri" w:hAnsi="Calibri"/>
      <w:spacing w:val="4"/>
      <w:sz w:val="25"/>
      <w:szCs w:val="25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A112B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12B"/>
    <w:rPr>
      <w:rFonts w:ascii="Segoe UI" w:hAnsi="Segoe UI"/>
      <w:sz w:val="18"/>
      <w:lang w:val="uk-UA" w:eastAsia="ru-RU"/>
    </w:rPr>
  </w:style>
  <w:style w:type="paragraph" w:styleId="NoSpacing">
    <w:name w:val="No Spacing"/>
    <w:uiPriority w:val="99"/>
    <w:qFormat/>
    <w:rsid w:val="00224442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2">
    <w:name w:val="Обычный2"/>
    <w:uiPriority w:val="99"/>
    <w:rsid w:val="00224442"/>
    <w:rPr>
      <w:rFonts w:ascii="Times New Roman" w:eastAsia="Times New Roman" w:hAnsi="Times New Roman"/>
      <w:sz w:val="20"/>
      <w:szCs w:val="20"/>
      <w:lang w:val="uk-UA"/>
    </w:rPr>
  </w:style>
  <w:style w:type="paragraph" w:customStyle="1" w:styleId="a2">
    <w:name w:val="Знак"/>
    <w:basedOn w:val="Normal"/>
    <w:uiPriority w:val="99"/>
    <w:rsid w:val="00EB765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nytsia@spfu.gov.ua" TargetMode="External"/><Relationship Id="rId5" Type="http://schemas.openxmlformats.org/officeDocument/2006/relationships/hyperlink" Target="http://www.spfu.gov.ua/" TargetMode="External"/><Relationship Id="rId4" Type="http://schemas.openxmlformats.org/officeDocument/2006/relationships/hyperlink" Target="https://prozorro.sale/info/elektronni-majdanchiki-ets-prozorroprodazhi-cbd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1156</Words>
  <Characters>6592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11</cp:revision>
  <cp:lastPrinted>2019-11-01T12:28:00Z</cp:lastPrinted>
  <dcterms:created xsi:type="dcterms:W3CDTF">2019-11-04T09:45:00Z</dcterms:created>
  <dcterms:modified xsi:type="dcterms:W3CDTF">2019-11-05T09:21:00Z</dcterms:modified>
</cp:coreProperties>
</file>