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F5D" w:rsidRDefault="001B1F5D" w:rsidP="00A9494B">
      <w:pPr>
        <w:pStyle w:val="NoSpacing"/>
        <w:ind w:left="5664" w:firstLine="708"/>
        <w:rPr>
          <w:rFonts w:ascii="Times New Roman" w:hAnsi="Times New Roman"/>
          <w:sz w:val="24"/>
          <w:szCs w:val="24"/>
        </w:rPr>
      </w:pPr>
    </w:p>
    <w:p w:rsidR="001B1F5D" w:rsidRDefault="001B1F5D" w:rsidP="00A9494B">
      <w:pPr>
        <w:pStyle w:val="NoSpacing"/>
        <w:ind w:left="5664" w:firstLine="708"/>
        <w:rPr>
          <w:rFonts w:ascii="Times New Roman" w:hAnsi="Times New Roman"/>
          <w:sz w:val="24"/>
          <w:szCs w:val="24"/>
        </w:rPr>
      </w:pPr>
    </w:p>
    <w:p w:rsidR="001B1F5D" w:rsidRDefault="001B1F5D" w:rsidP="00967867">
      <w:pPr>
        <w:jc w:val="both"/>
        <w:rPr>
          <w:rFonts w:ascii="Times New Roman" w:hAnsi="Times New Roman"/>
          <w:szCs w:val="24"/>
        </w:rPr>
      </w:pPr>
    </w:p>
    <w:p w:rsidR="001B1F5D" w:rsidRPr="008C541C" w:rsidRDefault="001B1F5D" w:rsidP="00DF2B62">
      <w:pPr>
        <w:jc w:val="center"/>
        <w:rPr>
          <w:rFonts w:ascii="Verdana" w:hAnsi="Verdana"/>
          <w:sz w:val="28"/>
          <w:szCs w:val="28"/>
        </w:rPr>
      </w:pPr>
      <w:r w:rsidRPr="008C541C">
        <w:rPr>
          <w:rFonts w:ascii="Verdana" w:hAnsi="Verdana"/>
          <w:sz w:val="28"/>
          <w:szCs w:val="28"/>
        </w:rPr>
        <w:t>Інформація</w:t>
      </w:r>
    </w:p>
    <w:p w:rsidR="001B1F5D" w:rsidRDefault="001B1F5D" w:rsidP="00DF2B62">
      <w:pPr>
        <w:jc w:val="center"/>
        <w:rPr>
          <w:rFonts w:ascii="Verdana" w:hAnsi="Verdana"/>
          <w:sz w:val="28"/>
          <w:szCs w:val="28"/>
        </w:rPr>
      </w:pPr>
      <w:r w:rsidRPr="008C541C">
        <w:rPr>
          <w:rFonts w:ascii="Verdana" w:hAnsi="Verdana"/>
          <w:sz w:val="28"/>
          <w:szCs w:val="28"/>
        </w:rPr>
        <w:t xml:space="preserve">про внесення змін до наказів про прийняття рішень </w:t>
      </w:r>
    </w:p>
    <w:p w:rsidR="001B1F5D" w:rsidRPr="008C541C" w:rsidRDefault="001B1F5D" w:rsidP="00DF2B62">
      <w:pPr>
        <w:jc w:val="center"/>
        <w:rPr>
          <w:rFonts w:ascii="Verdana" w:hAnsi="Verdana"/>
          <w:sz w:val="28"/>
          <w:szCs w:val="28"/>
        </w:rPr>
      </w:pPr>
      <w:r w:rsidRPr="008C541C">
        <w:rPr>
          <w:rFonts w:ascii="Verdana" w:hAnsi="Verdana"/>
          <w:sz w:val="28"/>
          <w:szCs w:val="28"/>
        </w:rPr>
        <w:t>про приватизацію</w:t>
      </w:r>
    </w:p>
    <w:p w:rsidR="001B1F5D" w:rsidRPr="008C541C" w:rsidRDefault="001B1F5D" w:rsidP="00967867">
      <w:pPr>
        <w:jc w:val="both"/>
        <w:rPr>
          <w:rFonts w:ascii="Verdana" w:hAnsi="Verdana"/>
          <w:sz w:val="28"/>
          <w:szCs w:val="28"/>
        </w:rPr>
      </w:pPr>
    </w:p>
    <w:p w:rsidR="001B1F5D" w:rsidRPr="008C541C" w:rsidRDefault="001B1F5D" w:rsidP="00967867">
      <w:pPr>
        <w:jc w:val="both"/>
        <w:rPr>
          <w:rFonts w:ascii="Verdana" w:hAnsi="Verdana"/>
          <w:szCs w:val="24"/>
        </w:rPr>
      </w:pPr>
      <w:r w:rsidRPr="00967867">
        <w:rPr>
          <w:rFonts w:ascii="Times New Roman" w:hAnsi="Times New Roman"/>
          <w:szCs w:val="24"/>
        </w:rPr>
        <w:tab/>
      </w:r>
      <w:r w:rsidRPr="008C541C">
        <w:rPr>
          <w:rFonts w:ascii="Verdana" w:hAnsi="Verdana"/>
          <w:szCs w:val="24"/>
        </w:rPr>
        <w:t xml:space="preserve">Наказом регіонального відділення Фонду державного майна України по Вінницькій області від 20.02.2019 № 133 внесено зміни до наказу регіонального відділення від 24.04.2018 № 326 «Про прийняття рішення щодо приватизації об’єкта державної власності малої приватизації, окремого майна», а саме: прийнято рішення про приватизацію шляхом продажу на аукціоні з умовами об’єкта державної власності малої приватизації, окремого майна - </w:t>
      </w:r>
      <w:r w:rsidRPr="008C541C">
        <w:rPr>
          <w:rFonts w:ascii="Verdana" w:hAnsi="Verdana"/>
          <w:spacing w:val="-8"/>
          <w:szCs w:val="24"/>
        </w:rPr>
        <w:t>будинку для сезонних працівників площею 715,5 кв.м з вхідними майданчиками</w:t>
      </w:r>
      <w:r w:rsidRPr="008C541C">
        <w:rPr>
          <w:rFonts w:ascii="Verdana" w:hAnsi="Verdana"/>
          <w:szCs w:val="24"/>
        </w:rPr>
        <w:t xml:space="preserve">, входами в підвал, розташованого </w:t>
      </w:r>
      <w:r w:rsidRPr="008C541C">
        <w:rPr>
          <w:rFonts w:ascii="Verdana" w:hAnsi="Verdana"/>
          <w:spacing w:val="-8"/>
          <w:szCs w:val="24"/>
        </w:rPr>
        <w:t>за</w:t>
      </w:r>
      <w:r w:rsidRPr="008C541C">
        <w:rPr>
          <w:rFonts w:ascii="Verdana" w:hAnsi="Verdana"/>
          <w:szCs w:val="24"/>
        </w:rPr>
        <w:t xml:space="preserve"> адресою: 24703</w:t>
      </w:r>
      <w:r w:rsidRPr="008C541C">
        <w:rPr>
          <w:rFonts w:ascii="Verdana" w:hAnsi="Verdana"/>
          <w:color w:val="000000"/>
          <w:szCs w:val="24"/>
        </w:rPr>
        <w:t xml:space="preserve">, </w:t>
      </w:r>
      <w:r w:rsidRPr="008C541C">
        <w:rPr>
          <w:rFonts w:ascii="Verdana" w:hAnsi="Verdana"/>
          <w:szCs w:val="24"/>
        </w:rPr>
        <w:t>Вінницька обл., Піщанський р-н, с.Миколаївка,                      вул. Л.Українки, 26а, що знаходиться на балансі ПрАТ «Сад України», код ЄДРПОУ 00414316;</w:t>
      </w:r>
    </w:p>
    <w:p w:rsidR="001B1F5D" w:rsidRPr="008C541C" w:rsidRDefault="001B1F5D" w:rsidP="008C541C">
      <w:pPr>
        <w:ind w:firstLine="708"/>
        <w:jc w:val="both"/>
        <w:rPr>
          <w:rFonts w:ascii="Verdana" w:hAnsi="Verdana"/>
          <w:szCs w:val="24"/>
        </w:rPr>
      </w:pPr>
      <w:r w:rsidRPr="00B10745">
        <w:rPr>
          <w:rFonts w:ascii="Verdana" w:hAnsi="Verdana"/>
          <w:szCs w:val="24"/>
        </w:rPr>
        <w:t>н</w:t>
      </w:r>
      <w:r w:rsidRPr="008C541C">
        <w:rPr>
          <w:rFonts w:ascii="Verdana" w:hAnsi="Verdana"/>
          <w:szCs w:val="24"/>
        </w:rPr>
        <w:t xml:space="preserve">аказом регіонального відділення ФДМУ по Вінницькій області від 26.02.2019 № 143 прийнято рішення про приватизацію шляхом викупу об’єкта державної власності малої приватизації, окремого майна - будівлі гаража літ.Б площею 79,5 кв.м, будівлі гаража літ.Д площею 36,8 кв.м, будівлі дизельної літ.Е площею 34,9 кв.м (Вінницька обл., м.Тульчин, вул.Леонтовича,47), що перебувають на балансі Управління Державної казначейської служби України у Тульчинському районі Вінницької області, код ЄДРПОУ 37897753. </w:t>
      </w:r>
    </w:p>
    <w:p w:rsidR="001B1F5D" w:rsidRPr="008C541C" w:rsidRDefault="001B1F5D" w:rsidP="00967867">
      <w:pPr>
        <w:jc w:val="both"/>
        <w:rPr>
          <w:rFonts w:ascii="Verdana" w:hAnsi="Verdana"/>
          <w:szCs w:val="24"/>
        </w:rPr>
      </w:pPr>
    </w:p>
    <w:p w:rsidR="001B1F5D" w:rsidRPr="008C541C" w:rsidRDefault="001B1F5D" w:rsidP="00967867">
      <w:pPr>
        <w:jc w:val="both"/>
        <w:rPr>
          <w:rFonts w:ascii="Verdana" w:hAnsi="Verdana"/>
          <w:szCs w:val="24"/>
        </w:rPr>
      </w:pPr>
    </w:p>
    <w:p w:rsidR="001B1F5D" w:rsidRPr="008C541C" w:rsidRDefault="001B1F5D" w:rsidP="00967867">
      <w:pPr>
        <w:jc w:val="both"/>
        <w:rPr>
          <w:rFonts w:ascii="Verdana" w:hAnsi="Verdana"/>
          <w:szCs w:val="24"/>
        </w:rPr>
      </w:pPr>
    </w:p>
    <w:p w:rsidR="001B1F5D" w:rsidRPr="008C541C" w:rsidRDefault="001B1F5D" w:rsidP="00967867">
      <w:pPr>
        <w:jc w:val="both"/>
        <w:rPr>
          <w:rFonts w:ascii="Verdana" w:hAnsi="Verdana"/>
          <w:szCs w:val="24"/>
        </w:rPr>
      </w:pPr>
    </w:p>
    <w:sectPr w:rsidR="001B1F5D" w:rsidRPr="008C541C" w:rsidSect="00303F94">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UkrainianSchoolBook">
    <w:altName w:val="Courier New"/>
    <w:panose1 w:val="00000000000000000000"/>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00022FF" w:usb1="C000205B" w:usb2="00000009" w:usb3="00000000" w:csb0="000001D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7867"/>
    <w:rsid w:val="000924C0"/>
    <w:rsid w:val="001B1F5D"/>
    <w:rsid w:val="002D6C22"/>
    <w:rsid w:val="00303F94"/>
    <w:rsid w:val="006C667D"/>
    <w:rsid w:val="008C541C"/>
    <w:rsid w:val="00967867"/>
    <w:rsid w:val="00A224C6"/>
    <w:rsid w:val="00A9494B"/>
    <w:rsid w:val="00B10745"/>
    <w:rsid w:val="00BF2D63"/>
    <w:rsid w:val="00DF2B62"/>
    <w:rsid w:val="00E13615"/>
    <w:rsid w:val="00E34424"/>
    <w:rsid w:val="00E70B08"/>
    <w:rsid w:val="00ED173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94B"/>
    <w:pPr>
      <w:overflowPunct w:val="0"/>
      <w:autoSpaceDE w:val="0"/>
      <w:autoSpaceDN w:val="0"/>
      <w:adjustRightInd w:val="0"/>
      <w:textAlignment w:val="baseline"/>
    </w:pPr>
    <w:rPr>
      <w:rFonts w:ascii="UkrainianSchoolBook" w:eastAsia="Times New Roman" w:hAnsi="UkrainianSchoolBook"/>
      <w:sz w:val="24"/>
      <w:szCs w:val="20"/>
      <w:lang w:val="uk-UA"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A9494B"/>
    <w:rPr>
      <w:lang w:val="uk-UA"/>
    </w:rPr>
  </w:style>
  <w:style w:type="character" w:styleId="Hyperlink">
    <w:name w:val="Hyperlink"/>
    <w:basedOn w:val="DefaultParagraphFont"/>
    <w:uiPriority w:val="99"/>
    <w:rsid w:val="00A9494B"/>
    <w:rPr>
      <w:rFonts w:cs="Times New Roman"/>
      <w:color w:val="0000FF"/>
      <w:u w:val="single"/>
    </w:rPr>
  </w:style>
  <w:style w:type="paragraph" w:customStyle="1" w:styleId="1">
    <w:name w:val="Обычный1"/>
    <w:uiPriority w:val="99"/>
    <w:rsid w:val="00A9494B"/>
    <w:pPr>
      <w:spacing w:line="420" w:lineRule="atLeast"/>
      <w:ind w:left="2200"/>
      <w:jc w:val="center"/>
    </w:pPr>
    <w:rPr>
      <w:rFonts w:ascii="Times New Roman" w:eastAsia="Times New Roman" w:hAnsi="Times New Roman"/>
      <w:sz w:val="18"/>
      <w:szCs w:val="20"/>
      <w:lang w:val="uk-UA" w:eastAsia="ru-RU"/>
    </w:rPr>
  </w:style>
  <w:style w:type="paragraph" w:styleId="BalloonText">
    <w:name w:val="Balloon Text"/>
    <w:basedOn w:val="Normal"/>
    <w:link w:val="BalloonTextChar"/>
    <w:uiPriority w:val="99"/>
    <w:semiHidden/>
    <w:rsid w:val="00303F94"/>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303F94"/>
    <w:rPr>
      <w:rFonts w:ascii="Segoe UI" w:hAnsi="Segoe UI" w:cs="Segoe UI"/>
      <w:sz w:val="18"/>
      <w:szCs w:val="18"/>
      <w:lang w:val="uk-UA"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Pages>
  <Words>194</Words>
  <Characters>1106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Luda</cp:lastModifiedBy>
  <cp:revision>4</cp:revision>
  <cp:lastPrinted>2019-02-21T07:46:00Z</cp:lastPrinted>
  <dcterms:created xsi:type="dcterms:W3CDTF">2019-02-21T10:36:00Z</dcterms:created>
  <dcterms:modified xsi:type="dcterms:W3CDTF">2019-03-06T11:47:00Z</dcterms:modified>
</cp:coreProperties>
</file>