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Законом України “Про очищення </w:t>
      </w:r>
      <w:proofErr w:type="spellStart"/>
      <w:r>
        <w:rPr>
          <w:b/>
          <w:sz w:val="26"/>
          <w:szCs w:val="26"/>
        </w:rPr>
        <w:t>влади”</w:t>
      </w:r>
      <w:proofErr w:type="spellEnd"/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>, затвердженого постановою Кабінету  Міністрів  України  від  16  жовтня 2014  р. №  563</w:t>
      </w:r>
      <w:r w:rsidR="008307CE">
        <w:rPr>
          <w:sz w:val="26"/>
          <w:szCs w:val="26"/>
        </w:rPr>
        <w:t>, встановлено, що до</w:t>
      </w:r>
      <w:r w:rsidR="00320BDD">
        <w:rPr>
          <w:sz w:val="26"/>
          <w:szCs w:val="26"/>
        </w:rPr>
        <w:t xml:space="preserve"> головного с</w:t>
      </w:r>
      <w:r w:rsidR="001641EA">
        <w:rPr>
          <w:sz w:val="26"/>
          <w:szCs w:val="26"/>
        </w:rPr>
        <w:t>пеціаліста відділу Управління державним майном</w:t>
      </w:r>
      <w:r w:rsidR="008307CE">
        <w:rPr>
          <w:sz w:val="26"/>
          <w:szCs w:val="26"/>
        </w:rPr>
        <w:t xml:space="preserve"> </w:t>
      </w:r>
      <w:r>
        <w:rPr>
          <w:sz w:val="26"/>
          <w:szCs w:val="26"/>
        </w:rPr>
        <w:t>Регіонального відділення ФДМУ по 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proofErr w:type="spellStart"/>
      <w:r w:rsidR="001641EA">
        <w:rPr>
          <w:b/>
          <w:sz w:val="26"/>
          <w:szCs w:val="26"/>
        </w:rPr>
        <w:t>Курмаєвої</w:t>
      </w:r>
      <w:proofErr w:type="spellEnd"/>
      <w:r w:rsidRPr="008307CE">
        <w:rPr>
          <w:b/>
          <w:sz w:val="26"/>
          <w:szCs w:val="26"/>
        </w:rPr>
        <w:t xml:space="preserve"> </w:t>
      </w:r>
      <w:r w:rsidR="001641EA">
        <w:rPr>
          <w:b/>
          <w:sz w:val="26"/>
          <w:szCs w:val="26"/>
        </w:rPr>
        <w:t>Олени Михайлівни</w:t>
      </w:r>
      <w:r>
        <w:rPr>
          <w:sz w:val="26"/>
          <w:szCs w:val="26"/>
        </w:rPr>
        <w:t xml:space="preserve"> заборони, визначені частинами третьою та четвертою </w:t>
      </w:r>
      <w:r w:rsidR="001E04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320BDD">
        <w:rPr>
          <w:sz w:val="26"/>
          <w:szCs w:val="26"/>
        </w:rPr>
        <w:t xml:space="preserve"> (довідка </w:t>
      </w:r>
      <w:r w:rsidR="001641EA">
        <w:rPr>
          <w:sz w:val="26"/>
          <w:szCs w:val="26"/>
        </w:rPr>
        <w:t xml:space="preserve"> від 19.07</w:t>
      </w:r>
      <w:r w:rsidR="008307CE">
        <w:rPr>
          <w:sz w:val="26"/>
          <w:szCs w:val="26"/>
        </w:rPr>
        <w:t>.2021</w:t>
      </w:r>
      <w:r>
        <w:rPr>
          <w:sz w:val="26"/>
          <w:szCs w:val="26"/>
        </w:rPr>
        <w:t>).</w:t>
      </w:r>
    </w:p>
    <w:p w:rsidR="00C7023B" w:rsidRDefault="001641EA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641EA"/>
    <w:rsid w:val="00192C3A"/>
    <w:rsid w:val="00194232"/>
    <w:rsid w:val="001967E5"/>
    <w:rsid w:val="001A3A2C"/>
    <w:rsid w:val="001A6E37"/>
    <w:rsid w:val="001B112F"/>
    <w:rsid w:val="001B1FD6"/>
    <w:rsid w:val="001B3310"/>
    <w:rsid w:val="001E048A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2F04D9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5607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SPecialiST RePack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303a</cp:lastModifiedBy>
  <cp:revision>2</cp:revision>
  <dcterms:created xsi:type="dcterms:W3CDTF">2021-07-19T11:11:00Z</dcterms:created>
  <dcterms:modified xsi:type="dcterms:W3CDTF">2021-07-19T11:11:00Z</dcterms:modified>
</cp:coreProperties>
</file>