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Законом України “Про очищення </w:t>
      </w:r>
      <w:proofErr w:type="spellStart"/>
      <w:r>
        <w:rPr>
          <w:b/>
          <w:sz w:val="26"/>
          <w:szCs w:val="26"/>
        </w:rPr>
        <w:t>влади”</w:t>
      </w:r>
      <w:proofErr w:type="spellEnd"/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 результатами перевірки, проведеної на виконання вимог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>, затвердженого постановою Кабінету  Міністрів  України  від  16  жовтня 2014  р. №  563</w:t>
      </w:r>
      <w:r w:rsidR="008307CE">
        <w:rPr>
          <w:sz w:val="26"/>
          <w:szCs w:val="26"/>
        </w:rPr>
        <w:t>, встановлено, що до</w:t>
      </w:r>
      <w:r w:rsidR="00320BDD">
        <w:rPr>
          <w:sz w:val="26"/>
          <w:szCs w:val="26"/>
        </w:rPr>
        <w:t xml:space="preserve"> головного спеціаліста відділу</w:t>
      </w:r>
      <w:r w:rsidR="008B5C45">
        <w:rPr>
          <w:sz w:val="26"/>
          <w:szCs w:val="26"/>
        </w:rPr>
        <w:t xml:space="preserve"> претензійно – позовної роботи юридичного управління</w:t>
      </w:r>
      <w:r w:rsidR="00320BDD">
        <w:rPr>
          <w:sz w:val="26"/>
          <w:szCs w:val="26"/>
        </w:rPr>
        <w:t xml:space="preserve"> </w:t>
      </w:r>
      <w:r>
        <w:rPr>
          <w:sz w:val="26"/>
          <w:szCs w:val="26"/>
        </w:rPr>
        <w:t>Регіонального відділення ФДМУ по Дніпропетровській</w:t>
      </w:r>
      <w:r w:rsidR="008307CE">
        <w:rPr>
          <w:sz w:val="26"/>
          <w:szCs w:val="26"/>
        </w:rPr>
        <w:t>, Запорізькій та Кіровоградській областях</w:t>
      </w:r>
      <w:r>
        <w:rPr>
          <w:sz w:val="26"/>
          <w:szCs w:val="26"/>
        </w:rPr>
        <w:t xml:space="preserve"> </w:t>
      </w:r>
      <w:proofErr w:type="spellStart"/>
      <w:r w:rsidR="008B5C45">
        <w:rPr>
          <w:b/>
          <w:sz w:val="26"/>
          <w:szCs w:val="26"/>
        </w:rPr>
        <w:t>Якимащенко</w:t>
      </w:r>
      <w:proofErr w:type="spellEnd"/>
      <w:r w:rsidRPr="008307CE">
        <w:rPr>
          <w:b/>
          <w:sz w:val="26"/>
          <w:szCs w:val="26"/>
        </w:rPr>
        <w:t xml:space="preserve"> </w:t>
      </w:r>
      <w:r w:rsidR="008B5C45">
        <w:rPr>
          <w:b/>
          <w:sz w:val="26"/>
          <w:szCs w:val="26"/>
        </w:rPr>
        <w:t>Ольги Валеріївни</w:t>
      </w:r>
      <w:r>
        <w:rPr>
          <w:sz w:val="26"/>
          <w:szCs w:val="26"/>
        </w:rPr>
        <w:t xml:space="preserve"> заборони, визначені частинами третьою та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</w:t>
      </w:r>
      <w:r w:rsidR="008B5C4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застосовуються</w:t>
      </w:r>
      <w:r w:rsidR="008B5C45">
        <w:rPr>
          <w:sz w:val="26"/>
          <w:szCs w:val="26"/>
        </w:rPr>
        <w:t xml:space="preserve"> (довідка від 29.11</w:t>
      </w:r>
      <w:r w:rsidR="008307CE">
        <w:rPr>
          <w:sz w:val="26"/>
          <w:szCs w:val="26"/>
        </w:rPr>
        <w:t>.2021</w:t>
      </w:r>
      <w:r>
        <w:rPr>
          <w:sz w:val="26"/>
          <w:szCs w:val="26"/>
        </w:rPr>
        <w:t>).</w:t>
      </w:r>
    </w:p>
    <w:p w:rsidR="00C7023B" w:rsidRDefault="008B5C45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5C45"/>
    <w:rsid w:val="008B7F96"/>
    <w:rsid w:val="008D575A"/>
    <w:rsid w:val="008E36D8"/>
    <w:rsid w:val="008E5574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665C3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303a</dc:creator>
  <cp:keywords/>
  <dc:description/>
  <cp:lastModifiedBy>303a</cp:lastModifiedBy>
  <cp:revision>2</cp:revision>
  <dcterms:created xsi:type="dcterms:W3CDTF">2021-11-29T09:37:00Z</dcterms:created>
  <dcterms:modified xsi:type="dcterms:W3CDTF">2021-11-29T09:37:00Z</dcterms:modified>
</cp:coreProperties>
</file>