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1D" w:rsidRPr="00C0051D" w:rsidRDefault="00C0051D" w:rsidP="00C0051D">
      <w:pPr>
        <w:widowControl/>
        <w:ind w:left="5812"/>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 xml:space="preserve">Відділу комунікацій, </w:t>
      </w:r>
      <w:r w:rsidRPr="00C0051D">
        <w:rPr>
          <w:rFonts w:ascii="Times New Roman" w:hAnsi="Times New Roman" w:cs="Times New Roman"/>
          <w:b/>
          <w:bCs/>
          <w:color w:val="auto"/>
          <w:sz w:val="26"/>
          <w:szCs w:val="26"/>
          <w:lang w:eastAsia="ru-RU"/>
        </w:rPr>
        <w:br/>
        <w:t>ІТ підтримки та адміністрування реєстрів</w:t>
      </w:r>
    </w:p>
    <w:p w:rsidR="00C0051D" w:rsidRPr="00C0051D" w:rsidRDefault="00C0051D" w:rsidP="00C0051D">
      <w:pPr>
        <w:keepNext/>
        <w:widowControl/>
        <w:jc w:val="center"/>
        <w:outlineLvl w:val="1"/>
        <w:rPr>
          <w:rFonts w:ascii="Times New Roman" w:hAnsi="Times New Roman" w:cs="Times New Roman"/>
          <w:b/>
          <w:bCs/>
          <w:color w:val="auto"/>
          <w:sz w:val="10"/>
          <w:szCs w:val="10"/>
          <w:lang w:eastAsia="ru-RU"/>
        </w:rPr>
      </w:pPr>
    </w:p>
    <w:p w:rsidR="00C0051D" w:rsidRPr="00C0051D" w:rsidRDefault="00C0051D" w:rsidP="00C0051D">
      <w:pPr>
        <w:keepNext/>
        <w:widowControl/>
        <w:jc w:val="center"/>
        <w:outlineLvl w:val="1"/>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Службова записка</w:t>
      </w:r>
    </w:p>
    <w:p w:rsidR="00C0051D" w:rsidRPr="00C0051D" w:rsidRDefault="00C0051D" w:rsidP="00C0051D">
      <w:pPr>
        <w:widowControl/>
        <w:rPr>
          <w:rFonts w:ascii="Times New Roman" w:hAnsi="Times New Roman" w:cs="Times New Roman"/>
          <w:color w:val="auto"/>
          <w:sz w:val="10"/>
          <w:szCs w:val="10"/>
          <w:lang w:eastAsia="ru-RU"/>
        </w:rPr>
      </w:pPr>
    </w:p>
    <w:p w:rsidR="00C0051D" w:rsidRPr="00C0051D" w:rsidRDefault="00C0051D" w:rsidP="00C0051D">
      <w:pPr>
        <w:widowControl/>
        <w:ind w:firstLine="708"/>
        <w:jc w:val="both"/>
        <w:rPr>
          <w:rFonts w:ascii="Times New Roman" w:hAnsi="Times New Roman" w:cs="Times New Roman"/>
          <w:bCs/>
          <w:color w:val="auto"/>
          <w:sz w:val="26"/>
          <w:szCs w:val="26"/>
          <w:lang w:eastAsia="ru-RU"/>
        </w:rPr>
      </w:pPr>
      <w:r w:rsidRPr="00C0051D">
        <w:rPr>
          <w:rFonts w:ascii="Times New Roman" w:hAnsi="Times New Roman" w:cs="Times New Roman"/>
          <w:bCs/>
          <w:color w:val="auto"/>
          <w:sz w:val="26"/>
          <w:szCs w:val="26"/>
          <w:lang w:eastAsia="ru-RU"/>
        </w:rPr>
        <w:t>Управління контролю Регіонального відділення ФДМУ по Дніпропетровській, Запорізькій та Кіровоградській областях на виконання Доручення Фонду державного майна України від 11.10.2017№ К/46 надає інформацію про об’єкти, які успішно приватизовані і розвиваються приватними інвесторами за вересень 2021 року.</w:t>
      </w:r>
    </w:p>
    <w:p w:rsidR="00C0051D" w:rsidRPr="00D15A5A" w:rsidRDefault="00C0051D" w:rsidP="008313E2">
      <w:pPr>
        <w:jc w:val="center"/>
        <w:rPr>
          <w:rFonts w:ascii="Times New Roman" w:hAnsi="Times New Roman" w:cs="Times New Roman"/>
          <w:b/>
          <w:bCs/>
          <w:sz w:val="10"/>
          <w:szCs w:val="10"/>
        </w:rPr>
      </w:pPr>
    </w:p>
    <w:p w:rsidR="008313E2" w:rsidRPr="00D15A5A" w:rsidRDefault="008313E2" w:rsidP="008313E2">
      <w:pPr>
        <w:jc w:val="center"/>
        <w:rPr>
          <w:rFonts w:ascii="Times New Roman" w:hAnsi="Times New Roman" w:cs="Times New Roman"/>
          <w:b/>
          <w:bCs/>
          <w:sz w:val="26"/>
          <w:szCs w:val="26"/>
        </w:rPr>
      </w:pPr>
      <w:r w:rsidRPr="00D15A5A">
        <w:rPr>
          <w:rFonts w:ascii="Times New Roman" w:hAnsi="Times New Roman" w:cs="Times New Roman"/>
          <w:b/>
          <w:bCs/>
          <w:sz w:val="26"/>
          <w:szCs w:val="26"/>
        </w:rPr>
        <w:t>Об’єкт державної власності - одноповерхова будівля літ. «Б»                      (колишня лазня), яка має приміщення з № 1 по № 87, загальною площею                        761,6 кв. м., яка розташована за адресою: Дніпропетровська область,                    м. Першотравенськ, вул. Молодіжна, 12-А</w:t>
      </w:r>
    </w:p>
    <w:p w:rsidR="008313E2" w:rsidRPr="005F426B" w:rsidRDefault="008313E2" w:rsidP="008313E2">
      <w:pPr>
        <w:ind w:firstLine="709"/>
        <w:jc w:val="center"/>
        <w:rPr>
          <w:rFonts w:ascii="Times New Roman" w:hAnsi="Times New Roman" w:cs="Times New Roman"/>
          <w:b/>
          <w:bCs/>
          <w:sz w:val="10"/>
          <w:szCs w:val="10"/>
        </w:rPr>
      </w:pPr>
    </w:p>
    <w:p w:rsidR="008313E2" w:rsidRPr="00D15A5A" w:rsidRDefault="008313E2" w:rsidP="008313E2">
      <w:pPr>
        <w:ind w:firstLine="709"/>
        <w:jc w:val="both"/>
        <w:rPr>
          <w:rFonts w:ascii="Times New Roman" w:hAnsi="Times New Roman" w:cs="Times New Roman"/>
          <w:bCs/>
          <w:sz w:val="26"/>
          <w:szCs w:val="26"/>
        </w:rPr>
      </w:pPr>
      <w:r w:rsidRPr="00D15A5A">
        <w:rPr>
          <w:rFonts w:ascii="Times New Roman" w:hAnsi="Times New Roman" w:cs="Times New Roman"/>
          <w:sz w:val="26"/>
          <w:szCs w:val="26"/>
        </w:rPr>
        <w:t xml:space="preserve">Регіональним відділенням у 2019 році взято на контроль виконання умов договору купівлі-продажу </w:t>
      </w:r>
      <w:r w:rsidRPr="00D15A5A">
        <w:rPr>
          <w:rFonts w:ascii="Times New Roman" w:hAnsi="Times New Roman" w:cs="Times New Roman"/>
          <w:bCs/>
          <w:sz w:val="26"/>
          <w:szCs w:val="26"/>
        </w:rPr>
        <w:t xml:space="preserve">від 13.11.2019 № 1249 </w:t>
      </w:r>
      <w:r w:rsidRPr="00D15A5A">
        <w:rPr>
          <w:rFonts w:ascii="Times New Roman" w:hAnsi="Times New Roman" w:cs="Times New Roman"/>
          <w:sz w:val="26"/>
          <w:szCs w:val="26"/>
        </w:rPr>
        <w:t xml:space="preserve">– </w:t>
      </w:r>
      <w:r w:rsidRPr="00D15A5A">
        <w:rPr>
          <w:rFonts w:ascii="Times New Roman" w:hAnsi="Times New Roman" w:cs="Times New Roman"/>
          <w:bCs/>
          <w:sz w:val="26"/>
          <w:szCs w:val="26"/>
        </w:rPr>
        <w:t xml:space="preserve">одноповерхової будівлі літ. «Б» (колишня лазня), яка має приміщення з </w:t>
      </w:r>
      <w:r w:rsidRPr="00D15A5A">
        <w:rPr>
          <w:rFonts w:ascii="Times New Roman" w:hAnsi="Times New Roman" w:cs="Times New Roman"/>
          <w:bCs/>
          <w:sz w:val="26"/>
          <w:szCs w:val="26"/>
        </w:rPr>
        <w:br/>
        <w:t>№ 1 по № 87, загальною площею 761,6 кв. м., яка розташована за адресою: Дніпропетровська область, м. Першотравенськ, вул. Молодіжна, 12-А.</w:t>
      </w:r>
    </w:p>
    <w:p w:rsidR="008313E2" w:rsidRPr="00D15A5A" w:rsidRDefault="008313E2" w:rsidP="008313E2">
      <w:pPr>
        <w:ind w:firstLine="709"/>
        <w:jc w:val="both"/>
        <w:rPr>
          <w:rFonts w:ascii="Times New Roman" w:hAnsi="Times New Roman" w:cs="Times New Roman"/>
          <w:sz w:val="26"/>
          <w:szCs w:val="26"/>
        </w:rPr>
      </w:pPr>
      <w:r w:rsidRPr="00D15A5A">
        <w:rPr>
          <w:rStyle w:val="2"/>
          <w:bCs/>
          <w:iCs/>
          <w:sz w:val="26"/>
          <w:szCs w:val="26"/>
        </w:rPr>
        <w:t xml:space="preserve">На момент приватизації об’єкт державної власності </w:t>
      </w:r>
      <w:r w:rsidRPr="00D15A5A">
        <w:rPr>
          <w:rFonts w:ascii="Times New Roman" w:hAnsi="Times New Roman" w:cs="Times New Roman"/>
          <w:sz w:val="26"/>
          <w:szCs w:val="26"/>
        </w:rPr>
        <w:t>знаходився в незадовільному стані та потребував капітального відновлення.</w:t>
      </w:r>
    </w:p>
    <w:p w:rsidR="008313E2" w:rsidRPr="00D15A5A" w:rsidRDefault="008313E2" w:rsidP="008313E2">
      <w:pPr>
        <w:pStyle w:val="21"/>
        <w:shd w:val="clear" w:color="auto" w:fill="auto"/>
        <w:spacing w:after="0" w:line="240" w:lineRule="auto"/>
        <w:jc w:val="center"/>
        <w:rPr>
          <w:rStyle w:val="2"/>
          <w:b/>
          <w:bCs/>
          <w:i/>
          <w:iCs/>
          <w:color w:val="000000"/>
          <w:sz w:val="26"/>
          <w:szCs w:val="26"/>
          <w:lang w:eastAsia="uk-UA"/>
        </w:rPr>
      </w:pPr>
      <w:proofErr w:type="spellStart"/>
      <w:r w:rsidRPr="00D15A5A">
        <w:rPr>
          <w:rStyle w:val="2"/>
          <w:b/>
          <w:bCs/>
          <w:i/>
          <w:iCs/>
          <w:color w:val="000000"/>
          <w:sz w:val="26"/>
          <w:szCs w:val="26"/>
          <w:lang w:eastAsia="uk-UA"/>
        </w:rPr>
        <w:t>Об’єкт</w:t>
      </w:r>
      <w:proofErr w:type="spellEnd"/>
      <w:r w:rsidRPr="00D15A5A">
        <w:rPr>
          <w:rStyle w:val="2"/>
          <w:b/>
          <w:bCs/>
          <w:i/>
          <w:iCs/>
          <w:color w:val="000000"/>
          <w:sz w:val="26"/>
          <w:szCs w:val="26"/>
          <w:lang w:eastAsia="uk-UA"/>
        </w:rPr>
        <w:t xml:space="preserve"> </w:t>
      </w:r>
      <w:proofErr w:type="spellStart"/>
      <w:r w:rsidRPr="00D15A5A">
        <w:rPr>
          <w:rStyle w:val="2"/>
          <w:b/>
          <w:bCs/>
          <w:i/>
          <w:iCs/>
          <w:color w:val="000000"/>
          <w:sz w:val="26"/>
          <w:szCs w:val="26"/>
          <w:lang w:eastAsia="uk-UA"/>
        </w:rPr>
        <w:t>приватизації</w:t>
      </w:r>
      <w:proofErr w:type="spellEnd"/>
      <w:r w:rsidRPr="00D15A5A">
        <w:rPr>
          <w:rStyle w:val="2"/>
          <w:b/>
          <w:bCs/>
          <w:i/>
          <w:iCs/>
          <w:color w:val="000000"/>
          <w:sz w:val="26"/>
          <w:szCs w:val="26"/>
          <w:lang w:eastAsia="uk-UA"/>
        </w:rPr>
        <w:t xml:space="preserve"> </w:t>
      </w:r>
      <w:proofErr w:type="gramStart"/>
      <w:r w:rsidRPr="00D15A5A">
        <w:rPr>
          <w:rStyle w:val="2"/>
          <w:b/>
          <w:bCs/>
          <w:i/>
          <w:iCs/>
          <w:color w:val="000000"/>
          <w:sz w:val="26"/>
          <w:szCs w:val="26"/>
          <w:lang w:eastAsia="uk-UA"/>
        </w:rPr>
        <w:t>до</w:t>
      </w:r>
      <w:proofErr w:type="gramEnd"/>
      <w:r w:rsidRPr="00D15A5A">
        <w:rPr>
          <w:rStyle w:val="2"/>
          <w:b/>
          <w:bCs/>
          <w:i/>
          <w:iCs/>
          <w:color w:val="000000"/>
          <w:sz w:val="26"/>
          <w:szCs w:val="26"/>
          <w:lang w:eastAsia="uk-UA"/>
        </w:rPr>
        <w:t xml:space="preserve"> продажу</w:t>
      </w:r>
    </w:p>
    <w:p w:rsidR="008313E2" w:rsidRDefault="008313E2" w:rsidP="008313E2">
      <w:pPr>
        <w:pStyle w:val="21"/>
        <w:shd w:val="clear" w:color="auto" w:fill="auto"/>
        <w:spacing w:after="0" w:line="240" w:lineRule="auto"/>
        <w:rPr>
          <w:rStyle w:val="1"/>
          <w:b w:val="0"/>
          <w:bCs w:val="0"/>
          <w:color w:val="000000"/>
          <w:lang w:eastAsia="uk-UA"/>
        </w:rPr>
      </w:pPr>
      <w:r>
        <w:rPr>
          <w:noProof/>
          <w:color w:val="000000"/>
          <w:shd w:val="clear" w:color="auto" w:fill="FFFFFF"/>
          <w:lang w:val="uk-UA" w:eastAsia="uk-UA"/>
        </w:rPr>
        <w:drawing>
          <wp:inline distT="0" distB="0" distL="0" distR="0">
            <wp:extent cx="2638425" cy="2409825"/>
            <wp:effectExtent l="0" t="0" r="9525" b="9525"/>
            <wp:docPr id="8" name="Рисунок 8" descr="12-14-этажка 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4-этажка 0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2409825"/>
                    </a:xfrm>
                    <a:prstGeom prst="rect">
                      <a:avLst/>
                    </a:prstGeom>
                    <a:noFill/>
                    <a:ln>
                      <a:noFill/>
                    </a:ln>
                  </pic:spPr>
                </pic:pic>
              </a:graphicData>
            </a:graphic>
          </wp:inline>
        </w:drawing>
      </w:r>
      <w:r>
        <w:rPr>
          <w:rStyle w:val="1"/>
          <w:b w:val="0"/>
          <w:bCs w:val="0"/>
          <w:color w:val="000000"/>
          <w:lang w:eastAsia="uk-UA"/>
        </w:rPr>
        <w:t xml:space="preserve">          </w:t>
      </w:r>
      <w:r>
        <w:rPr>
          <w:noProof/>
          <w:color w:val="000000"/>
          <w:shd w:val="clear" w:color="auto" w:fill="FFFFFF"/>
          <w:lang w:val="uk-UA" w:eastAsia="uk-UA"/>
        </w:rPr>
        <w:drawing>
          <wp:inline distT="0" distB="0" distL="0" distR="0">
            <wp:extent cx="2628900" cy="2457450"/>
            <wp:effectExtent l="0" t="0" r="0" b="0"/>
            <wp:docPr id="7" name="Рисунок 7" descr="12-14-этажка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4-этажка 0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457450"/>
                    </a:xfrm>
                    <a:prstGeom prst="rect">
                      <a:avLst/>
                    </a:prstGeom>
                    <a:noFill/>
                    <a:ln>
                      <a:noFill/>
                    </a:ln>
                  </pic:spPr>
                </pic:pic>
              </a:graphicData>
            </a:graphic>
          </wp:inline>
        </w:drawing>
      </w:r>
    </w:p>
    <w:p w:rsidR="008313E2" w:rsidRDefault="008313E2" w:rsidP="008313E2">
      <w:pPr>
        <w:pStyle w:val="21"/>
        <w:shd w:val="clear" w:color="auto" w:fill="auto"/>
        <w:spacing w:after="0" w:line="240" w:lineRule="auto"/>
        <w:rPr>
          <w:rStyle w:val="1"/>
          <w:b w:val="0"/>
          <w:bCs w:val="0"/>
          <w:color w:val="000000"/>
          <w:lang w:eastAsia="uk-UA"/>
        </w:rPr>
      </w:pPr>
      <w:r>
        <w:rPr>
          <w:noProof/>
          <w:color w:val="000000"/>
          <w:shd w:val="clear" w:color="auto" w:fill="FFFFFF"/>
          <w:lang w:val="uk-UA" w:eastAsia="uk-UA"/>
        </w:rPr>
        <w:drawing>
          <wp:inline distT="0" distB="0" distL="0" distR="0">
            <wp:extent cx="2581275" cy="2381250"/>
            <wp:effectExtent l="0" t="0" r="9525" b="0"/>
            <wp:docPr id="6" name="Рисунок 6" descr="12-14-этажка 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4-этажка 0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191" cy="2383940"/>
                    </a:xfrm>
                    <a:prstGeom prst="rect">
                      <a:avLst/>
                    </a:prstGeom>
                    <a:noFill/>
                    <a:ln>
                      <a:noFill/>
                    </a:ln>
                  </pic:spPr>
                </pic:pic>
              </a:graphicData>
            </a:graphic>
          </wp:inline>
        </w:drawing>
      </w:r>
      <w:r>
        <w:rPr>
          <w:rStyle w:val="1"/>
          <w:b w:val="0"/>
          <w:bCs w:val="0"/>
          <w:color w:val="000000"/>
          <w:lang w:eastAsia="uk-UA"/>
        </w:rPr>
        <w:t xml:space="preserve">           </w:t>
      </w:r>
      <w:r>
        <w:rPr>
          <w:noProof/>
          <w:color w:val="000000"/>
          <w:shd w:val="clear" w:color="auto" w:fill="FFFFFF"/>
          <w:lang w:val="uk-UA" w:eastAsia="uk-UA"/>
        </w:rPr>
        <w:drawing>
          <wp:inline distT="0" distB="0" distL="0" distR="0">
            <wp:extent cx="2609850" cy="2343150"/>
            <wp:effectExtent l="0" t="0" r="0" b="0"/>
            <wp:docPr id="5" name="Рисунок 5" descr="12-14-этажка 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4-этажка 0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2343150"/>
                    </a:xfrm>
                    <a:prstGeom prst="rect">
                      <a:avLst/>
                    </a:prstGeom>
                    <a:noFill/>
                    <a:ln>
                      <a:noFill/>
                    </a:ln>
                  </pic:spPr>
                </pic:pic>
              </a:graphicData>
            </a:graphic>
          </wp:inline>
        </w:drawing>
      </w:r>
    </w:p>
    <w:p w:rsidR="00D54294" w:rsidRDefault="00D54294" w:rsidP="005F426B">
      <w:pPr>
        <w:pStyle w:val="21"/>
        <w:shd w:val="clear" w:color="auto" w:fill="auto"/>
        <w:spacing w:after="0" w:line="240" w:lineRule="auto"/>
        <w:jc w:val="center"/>
        <w:rPr>
          <w:rStyle w:val="2"/>
          <w:b/>
          <w:bCs/>
          <w:i/>
          <w:color w:val="000000"/>
          <w:lang w:val="uk-UA" w:eastAsia="uk-UA"/>
        </w:rPr>
      </w:pPr>
    </w:p>
    <w:p w:rsidR="008313E2" w:rsidRDefault="008313E2" w:rsidP="005F426B">
      <w:pPr>
        <w:pStyle w:val="21"/>
        <w:shd w:val="clear" w:color="auto" w:fill="auto"/>
        <w:spacing w:after="0" w:line="240" w:lineRule="auto"/>
        <w:jc w:val="center"/>
        <w:rPr>
          <w:rStyle w:val="2"/>
          <w:b/>
          <w:bCs/>
          <w:i/>
          <w:color w:val="000000"/>
          <w:lang w:eastAsia="uk-UA"/>
        </w:rPr>
      </w:pPr>
      <w:proofErr w:type="spellStart"/>
      <w:r w:rsidRPr="006803BF">
        <w:rPr>
          <w:rStyle w:val="2"/>
          <w:b/>
          <w:bCs/>
          <w:i/>
          <w:color w:val="000000"/>
          <w:lang w:eastAsia="uk-UA"/>
        </w:rPr>
        <w:lastRenderedPageBreak/>
        <w:t>Об’єкт</w:t>
      </w:r>
      <w:proofErr w:type="spellEnd"/>
      <w:r w:rsidRPr="006803BF">
        <w:rPr>
          <w:rStyle w:val="2"/>
          <w:b/>
          <w:bCs/>
          <w:i/>
          <w:color w:val="000000"/>
          <w:lang w:eastAsia="uk-UA"/>
        </w:rPr>
        <w:t xml:space="preserve"> </w:t>
      </w:r>
      <w:proofErr w:type="spellStart"/>
      <w:r w:rsidRPr="006803BF">
        <w:rPr>
          <w:rStyle w:val="2"/>
          <w:b/>
          <w:bCs/>
          <w:i/>
          <w:color w:val="000000"/>
          <w:lang w:eastAsia="uk-UA"/>
        </w:rPr>
        <w:t>приватизації</w:t>
      </w:r>
      <w:proofErr w:type="spellEnd"/>
      <w:r w:rsidRPr="006803BF">
        <w:rPr>
          <w:rStyle w:val="2"/>
          <w:b/>
          <w:bCs/>
          <w:i/>
          <w:color w:val="000000"/>
          <w:lang w:eastAsia="uk-UA"/>
        </w:rPr>
        <w:t xml:space="preserve"> на </w:t>
      </w:r>
      <w:proofErr w:type="spellStart"/>
      <w:r w:rsidRPr="006803BF">
        <w:rPr>
          <w:rStyle w:val="2"/>
          <w:b/>
          <w:bCs/>
          <w:i/>
          <w:color w:val="000000"/>
          <w:lang w:eastAsia="uk-UA"/>
        </w:rPr>
        <w:t>теперішній</w:t>
      </w:r>
      <w:proofErr w:type="spellEnd"/>
      <w:r w:rsidRPr="006803BF">
        <w:rPr>
          <w:rStyle w:val="2"/>
          <w:b/>
          <w:bCs/>
          <w:i/>
          <w:color w:val="000000"/>
          <w:lang w:eastAsia="uk-UA"/>
        </w:rPr>
        <w:t xml:space="preserve"> час</w:t>
      </w:r>
    </w:p>
    <w:p w:rsidR="008313E2" w:rsidRPr="00277ADA" w:rsidRDefault="008313E2" w:rsidP="008313E2">
      <w:pPr>
        <w:numPr>
          <w:ilvl w:val="12"/>
          <w:numId w:val="0"/>
        </w:num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pacing w:val="2"/>
          <w:sz w:val="28"/>
          <w:szCs w:val="28"/>
          <w:lang w:eastAsia="en-US"/>
        </w:rPr>
        <w:t>На теперішній час в</w:t>
      </w:r>
      <w:r w:rsidR="00C0051D">
        <w:rPr>
          <w:rFonts w:ascii="Times New Roman" w:eastAsia="Calibri" w:hAnsi="Times New Roman" w:cs="Times New Roman"/>
          <w:spacing w:val="2"/>
          <w:sz w:val="28"/>
          <w:szCs w:val="28"/>
          <w:lang w:eastAsia="en-US"/>
        </w:rPr>
        <w:t xml:space="preserve"> усіх приміщеннях</w:t>
      </w:r>
      <w:r w:rsidRPr="00E07EBB">
        <w:rPr>
          <w:rFonts w:ascii="Times New Roman" w:eastAsia="Calibri" w:hAnsi="Times New Roman" w:cs="Times New Roman"/>
          <w:spacing w:val="2"/>
          <w:sz w:val="28"/>
          <w:szCs w:val="28"/>
          <w:lang w:eastAsia="en-US"/>
        </w:rPr>
        <w:t xml:space="preserve"> будівлі проведено сучасн</w:t>
      </w:r>
      <w:r>
        <w:rPr>
          <w:rFonts w:ascii="Times New Roman" w:eastAsia="Calibri" w:hAnsi="Times New Roman" w:cs="Times New Roman"/>
          <w:spacing w:val="2"/>
          <w:sz w:val="28"/>
          <w:szCs w:val="28"/>
          <w:lang w:eastAsia="en-US"/>
        </w:rPr>
        <w:t xml:space="preserve">ий євроремонт. </w:t>
      </w:r>
      <w:r w:rsidRPr="00277ADA">
        <w:rPr>
          <w:rFonts w:ascii="Times New Roman" w:eastAsia="Calibri" w:hAnsi="Times New Roman" w:cs="Times New Roman"/>
          <w:sz w:val="28"/>
          <w:szCs w:val="28"/>
          <w:lang w:eastAsia="en-US"/>
        </w:rPr>
        <w:t xml:space="preserve">Зовні стіни утеплені, поштукатурені та пофарбовані. Вікна замінені на сучасні металопластикові з металевими решітками. Двері центрального входу металопластикові, двоє інших дверей металеві. Всередині стеля та стіни поштукатурені, пофарбовані, підлога встелена кахельною плиткою. Вздовж стін встановлені металеві радіатори централізованого опалення, підведені мережі електро та водопостачання, є лічильники обліку спожитих послуг. Крім того, приміщення обладнано мережами пожежної та охоронного сигналізації, встановлені їх датчики та пульт керування. З фасадної сторони будівлі прилегла територія укладена тротуарною плиткою. </w:t>
      </w:r>
    </w:p>
    <w:p w:rsidR="008313E2" w:rsidRPr="002E382E" w:rsidRDefault="008313E2" w:rsidP="008313E2">
      <w:pPr>
        <w:ind w:firstLine="709"/>
        <w:jc w:val="both"/>
        <w:rPr>
          <w:rStyle w:val="2"/>
          <w:bCs/>
          <w:i/>
          <w:iCs/>
        </w:rPr>
      </w:pPr>
      <w:r>
        <w:rPr>
          <w:rFonts w:ascii="Times New Roman" w:eastAsia="Calibri" w:hAnsi="Times New Roman" w:cs="Times New Roman"/>
          <w:sz w:val="28"/>
          <w:szCs w:val="28"/>
          <w:lang w:eastAsia="en-US"/>
        </w:rPr>
        <w:t>Н</w:t>
      </w:r>
      <w:r w:rsidRPr="00277ADA">
        <w:rPr>
          <w:rFonts w:ascii="Times New Roman" w:eastAsia="Calibri" w:hAnsi="Times New Roman" w:cs="Times New Roman"/>
          <w:sz w:val="28"/>
          <w:szCs w:val="28"/>
          <w:lang w:eastAsia="en-US"/>
        </w:rPr>
        <w:t xml:space="preserve">а підконтрольному об’єкті </w:t>
      </w:r>
      <w:r>
        <w:rPr>
          <w:rFonts w:ascii="Times New Roman" w:eastAsia="Calibri" w:hAnsi="Times New Roman" w:cs="Times New Roman"/>
          <w:sz w:val="28"/>
          <w:szCs w:val="28"/>
          <w:lang w:eastAsia="en-US"/>
        </w:rPr>
        <w:t>відкрито</w:t>
      </w:r>
      <w:r w:rsidRPr="00277ADA">
        <w:rPr>
          <w:rFonts w:ascii="Times New Roman" w:eastAsia="Calibri" w:hAnsi="Times New Roman" w:cs="Times New Roman"/>
          <w:sz w:val="28"/>
          <w:szCs w:val="28"/>
          <w:lang w:eastAsia="en-US"/>
        </w:rPr>
        <w:t xml:space="preserve"> магазин непродовольчих товарів «Еталон», в якому здійснюється продаж меблів, сантехніки та будівельних матеріалів</w:t>
      </w:r>
      <w:r w:rsidR="00C0051D">
        <w:rPr>
          <w:rFonts w:eastAsia="Calibri"/>
          <w:sz w:val="28"/>
          <w:szCs w:val="28"/>
          <w:lang w:eastAsia="en-US"/>
        </w:rPr>
        <w:t>.</w:t>
      </w:r>
    </w:p>
    <w:p w:rsidR="008313E2" w:rsidRPr="00E25EDA" w:rsidRDefault="008313E2" w:rsidP="008313E2">
      <w:pPr>
        <w:jc w:val="both"/>
        <w:rPr>
          <w:rFonts w:ascii="Times New Roman" w:eastAsia="Calibri" w:hAnsi="Times New Roman" w:cs="Times New Roman"/>
          <w:spacing w:val="2"/>
          <w:sz w:val="28"/>
          <w:szCs w:val="28"/>
          <w:lang w:eastAsia="en-US"/>
        </w:rPr>
      </w:pPr>
      <w:r>
        <w:rPr>
          <w:rFonts w:ascii="Times New Roman" w:eastAsia="Calibri" w:hAnsi="Times New Roman" w:cs="Times New Roman"/>
          <w:noProof/>
          <w:spacing w:val="2"/>
          <w:sz w:val="28"/>
          <w:szCs w:val="28"/>
        </w:rPr>
        <w:drawing>
          <wp:inline distT="0" distB="0" distL="0" distR="0">
            <wp:extent cx="2714625" cy="2362200"/>
            <wp:effectExtent l="0" t="0" r="9525" b="0"/>
            <wp:docPr id="4" name="Рисунок 4" descr="20210914_10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10914_1018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2362200"/>
                    </a:xfrm>
                    <a:prstGeom prst="rect">
                      <a:avLst/>
                    </a:prstGeom>
                    <a:noFill/>
                    <a:ln>
                      <a:noFill/>
                    </a:ln>
                  </pic:spPr>
                </pic:pic>
              </a:graphicData>
            </a:graphic>
          </wp:inline>
        </w:drawing>
      </w:r>
      <w:r>
        <w:rPr>
          <w:rFonts w:ascii="Times New Roman" w:eastAsia="Calibri" w:hAnsi="Times New Roman" w:cs="Times New Roman"/>
          <w:spacing w:val="2"/>
          <w:sz w:val="28"/>
          <w:szCs w:val="28"/>
          <w:lang w:eastAsia="en-US"/>
        </w:rPr>
        <w:t xml:space="preserve">         </w:t>
      </w:r>
      <w:r>
        <w:rPr>
          <w:rFonts w:ascii="Times New Roman" w:eastAsia="Calibri" w:hAnsi="Times New Roman" w:cs="Times New Roman"/>
          <w:noProof/>
          <w:spacing w:val="2"/>
          <w:sz w:val="28"/>
          <w:szCs w:val="28"/>
        </w:rPr>
        <w:drawing>
          <wp:inline distT="0" distB="0" distL="0" distR="0">
            <wp:extent cx="2705100" cy="2362200"/>
            <wp:effectExtent l="0" t="0" r="0" b="0"/>
            <wp:docPr id="3" name="Рисунок 3" descr="20210914_10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10914_1017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2362200"/>
                    </a:xfrm>
                    <a:prstGeom prst="rect">
                      <a:avLst/>
                    </a:prstGeom>
                    <a:noFill/>
                    <a:ln>
                      <a:noFill/>
                    </a:ln>
                  </pic:spPr>
                </pic:pic>
              </a:graphicData>
            </a:graphic>
          </wp:inline>
        </w:drawing>
      </w:r>
    </w:p>
    <w:p w:rsidR="008313E2" w:rsidRPr="005F426B" w:rsidRDefault="008313E2" w:rsidP="008313E2">
      <w:pPr>
        <w:pStyle w:val="21"/>
        <w:shd w:val="clear" w:color="auto" w:fill="auto"/>
        <w:spacing w:after="0" w:line="240" w:lineRule="auto"/>
        <w:rPr>
          <w:rStyle w:val="1"/>
          <w:b w:val="0"/>
          <w:bCs w:val="0"/>
          <w:color w:val="000000"/>
          <w:sz w:val="6"/>
          <w:szCs w:val="6"/>
          <w:lang w:eastAsia="uk-UA"/>
        </w:rPr>
      </w:pPr>
      <w:r>
        <w:rPr>
          <w:rStyle w:val="1"/>
          <w:b w:val="0"/>
          <w:bCs w:val="0"/>
          <w:color w:val="000000"/>
          <w:lang w:eastAsia="uk-UA"/>
        </w:rPr>
        <w:t xml:space="preserve">                  </w:t>
      </w:r>
    </w:p>
    <w:p w:rsidR="008313E2" w:rsidRDefault="008313E2" w:rsidP="008313E2">
      <w:pPr>
        <w:pStyle w:val="21"/>
        <w:shd w:val="clear" w:color="auto" w:fill="auto"/>
        <w:spacing w:after="0" w:line="240" w:lineRule="auto"/>
        <w:rPr>
          <w:rStyle w:val="2"/>
          <w:b/>
          <w:bCs/>
          <w:i/>
          <w:iCs/>
          <w:color w:val="000000"/>
          <w:sz w:val="32"/>
          <w:szCs w:val="32"/>
          <w:lang w:eastAsia="uk-UA"/>
        </w:rPr>
      </w:pPr>
      <w:r>
        <w:rPr>
          <w:b/>
          <w:bCs/>
          <w:i/>
          <w:iCs/>
          <w:noProof/>
          <w:color w:val="000000"/>
          <w:sz w:val="32"/>
          <w:szCs w:val="32"/>
          <w:shd w:val="clear" w:color="auto" w:fill="FFFFFF"/>
          <w:lang w:val="uk-UA" w:eastAsia="uk-UA"/>
        </w:rPr>
        <w:drawing>
          <wp:inline distT="0" distB="0" distL="0" distR="0">
            <wp:extent cx="2714625" cy="2343150"/>
            <wp:effectExtent l="0" t="0" r="9525" b="0"/>
            <wp:docPr id="2" name="Рисунок 2" descr="20210914_10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10914_1017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343150"/>
                    </a:xfrm>
                    <a:prstGeom prst="rect">
                      <a:avLst/>
                    </a:prstGeom>
                    <a:noFill/>
                    <a:ln>
                      <a:noFill/>
                    </a:ln>
                  </pic:spPr>
                </pic:pic>
              </a:graphicData>
            </a:graphic>
          </wp:inline>
        </w:drawing>
      </w:r>
      <w:r>
        <w:rPr>
          <w:rStyle w:val="2"/>
          <w:b/>
          <w:bCs/>
          <w:i/>
          <w:iCs/>
          <w:color w:val="000000"/>
          <w:sz w:val="32"/>
          <w:szCs w:val="32"/>
          <w:lang w:eastAsia="uk-UA"/>
        </w:rPr>
        <w:t xml:space="preserve">         </w:t>
      </w:r>
      <w:r>
        <w:rPr>
          <w:b/>
          <w:bCs/>
          <w:i/>
          <w:iCs/>
          <w:noProof/>
          <w:color w:val="000000"/>
          <w:sz w:val="32"/>
          <w:szCs w:val="32"/>
          <w:shd w:val="clear" w:color="auto" w:fill="FFFFFF"/>
          <w:lang w:val="uk-UA" w:eastAsia="uk-UA"/>
        </w:rPr>
        <w:drawing>
          <wp:inline distT="0" distB="0" distL="0" distR="0">
            <wp:extent cx="2619375" cy="2305050"/>
            <wp:effectExtent l="0" t="0" r="9525" b="0"/>
            <wp:docPr id="1" name="Рисунок 1" descr="20210914_10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10914_1017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9375" cy="2305050"/>
                    </a:xfrm>
                    <a:prstGeom prst="rect">
                      <a:avLst/>
                    </a:prstGeom>
                    <a:noFill/>
                    <a:ln>
                      <a:noFill/>
                    </a:ln>
                  </pic:spPr>
                </pic:pic>
              </a:graphicData>
            </a:graphic>
          </wp:inline>
        </w:drawing>
      </w:r>
    </w:p>
    <w:p w:rsidR="00C0051D" w:rsidRPr="00C0051D" w:rsidRDefault="00C0051D" w:rsidP="00C0051D">
      <w:pPr>
        <w:widowControl/>
        <w:tabs>
          <w:tab w:val="left" w:pos="708"/>
          <w:tab w:val="left" w:pos="1416"/>
          <w:tab w:val="left" w:pos="4565"/>
        </w:tabs>
        <w:jc w:val="both"/>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 xml:space="preserve">Начальник </w:t>
      </w:r>
    </w:p>
    <w:p w:rsidR="00C0051D" w:rsidRPr="00C0051D" w:rsidRDefault="00C0051D" w:rsidP="00C0051D">
      <w:pPr>
        <w:widowControl/>
        <w:tabs>
          <w:tab w:val="left" w:pos="6804"/>
        </w:tabs>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 xml:space="preserve">управління контролю </w:t>
      </w:r>
      <w:r w:rsidRPr="00C0051D">
        <w:rPr>
          <w:rFonts w:ascii="Times New Roman" w:hAnsi="Times New Roman" w:cs="Times New Roman"/>
          <w:b/>
          <w:bCs/>
          <w:color w:val="auto"/>
          <w:sz w:val="26"/>
          <w:szCs w:val="26"/>
          <w:lang w:eastAsia="ru-RU"/>
        </w:rPr>
        <w:tab/>
      </w:r>
      <w:r w:rsidRPr="00C0051D">
        <w:rPr>
          <w:rFonts w:ascii="Times New Roman" w:hAnsi="Times New Roman" w:cs="Times New Roman"/>
          <w:b/>
          <w:bCs/>
          <w:color w:val="auto"/>
          <w:sz w:val="26"/>
          <w:szCs w:val="26"/>
          <w:lang w:eastAsia="ru-RU"/>
        </w:rPr>
        <w:tab/>
        <w:t>Галина ШУРИН</w:t>
      </w:r>
    </w:p>
    <w:p w:rsidR="00C0051D" w:rsidRPr="00C0051D" w:rsidRDefault="00C0051D" w:rsidP="00C0051D">
      <w:pPr>
        <w:widowControl/>
        <w:rPr>
          <w:rFonts w:ascii="Times New Roman" w:hAnsi="Times New Roman" w:cs="Times New Roman"/>
          <w:b/>
          <w:bCs/>
          <w:color w:val="auto"/>
          <w:sz w:val="10"/>
          <w:szCs w:val="10"/>
          <w:lang w:eastAsia="ru-RU"/>
        </w:rPr>
      </w:pPr>
    </w:p>
    <w:p w:rsidR="00C0051D" w:rsidRPr="00C0051D" w:rsidRDefault="00C0051D" w:rsidP="00C0051D">
      <w:pPr>
        <w:widowControl/>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ПОГОДЖЕНО:</w:t>
      </w:r>
    </w:p>
    <w:p w:rsidR="00C0051D" w:rsidRPr="00C0051D" w:rsidRDefault="00C0051D" w:rsidP="00C0051D">
      <w:pPr>
        <w:widowControl/>
        <w:rPr>
          <w:rFonts w:ascii="Times New Roman" w:hAnsi="Times New Roman" w:cs="Times New Roman"/>
          <w:b/>
          <w:bCs/>
          <w:color w:val="auto"/>
          <w:sz w:val="10"/>
          <w:szCs w:val="10"/>
          <w:lang w:eastAsia="ru-RU"/>
        </w:rPr>
      </w:pPr>
    </w:p>
    <w:p w:rsidR="00C0051D" w:rsidRPr="00C0051D" w:rsidRDefault="00C0051D" w:rsidP="00C0051D">
      <w:pPr>
        <w:widowControl/>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Заступник начальника</w:t>
      </w:r>
    </w:p>
    <w:p w:rsidR="00C0051D" w:rsidRPr="00C0051D" w:rsidRDefault="00C0051D" w:rsidP="00C0051D">
      <w:pPr>
        <w:widowControl/>
        <w:tabs>
          <w:tab w:val="left" w:pos="6804"/>
        </w:tabs>
        <w:rPr>
          <w:rFonts w:ascii="Times New Roman" w:hAnsi="Times New Roman" w:cs="Times New Roman"/>
          <w:b/>
          <w:bCs/>
          <w:color w:val="auto"/>
          <w:sz w:val="26"/>
          <w:szCs w:val="26"/>
          <w:lang w:eastAsia="ru-RU"/>
        </w:rPr>
      </w:pPr>
      <w:r w:rsidRPr="00C0051D">
        <w:rPr>
          <w:rFonts w:ascii="Times New Roman" w:hAnsi="Times New Roman" w:cs="Times New Roman"/>
          <w:b/>
          <w:bCs/>
          <w:color w:val="auto"/>
          <w:sz w:val="26"/>
          <w:szCs w:val="26"/>
          <w:lang w:eastAsia="ru-RU"/>
        </w:rPr>
        <w:t>Регіонального відділення</w:t>
      </w:r>
      <w:r w:rsidRPr="005F426B">
        <w:rPr>
          <w:rFonts w:ascii="Times New Roman" w:hAnsi="Times New Roman" w:cs="Times New Roman"/>
          <w:b/>
          <w:bCs/>
          <w:color w:val="auto"/>
          <w:sz w:val="26"/>
          <w:szCs w:val="26"/>
          <w:lang w:eastAsia="ru-RU"/>
        </w:rPr>
        <w:t xml:space="preserve">                   </w:t>
      </w:r>
      <w:r w:rsidR="005F426B">
        <w:rPr>
          <w:rFonts w:ascii="Times New Roman" w:hAnsi="Times New Roman" w:cs="Times New Roman"/>
          <w:b/>
          <w:bCs/>
          <w:color w:val="auto"/>
          <w:sz w:val="26"/>
          <w:szCs w:val="26"/>
          <w:lang w:eastAsia="ru-RU"/>
        </w:rPr>
        <w:t xml:space="preserve">        </w:t>
      </w:r>
      <w:r w:rsidRPr="005F426B">
        <w:rPr>
          <w:rFonts w:ascii="Times New Roman" w:hAnsi="Times New Roman" w:cs="Times New Roman"/>
          <w:b/>
          <w:bCs/>
          <w:color w:val="auto"/>
          <w:sz w:val="26"/>
          <w:szCs w:val="26"/>
          <w:lang w:eastAsia="ru-RU"/>
        </w:rPr>
        <w:t xml:space="preserve">                             </w:t>
      </w:r>
      <w:r w:rsidRPr="00C0051D">
        <w:rPr>
          <w:rFonts w:ascii="Times New Roman" w:hAnsi="Times New Roman" w:cs="Times New Roman"/>
          <w:b/>
          <w:bCs/>
          <w:color w:val="auto"/>
          <w:sz w:val="26"/>
          <w:szCs w:val="26"/>
          <w:lang w:eastAsia="ru-RU"/>
        </w:rPr>
        <w:t>Ольга ТОКМАКОВА</w:t>
      </w:r>
    </w:p>
    <w:p w:rsidR="005F426B" w:rsidRDefault="005F426B" w:rsidP="00C0051D">
      <w:pPr>
        <w:widowControl/>
        <w:rPr>
          <w:rFonts w:ascii="Times New Roman" w:hAnsi="Times New Roman" w:cs="Times New Roman"/>
          <w:i/>
          <w:color w:val="auto"/>
          <w:sz w:val="6"/>
          <w:szCs w:val="6"/>
          <w:lang w:eastAsia="ru-RU"/>
        </w:rPr>
      </w:pPr>
    </w:p>
    <w:p w:rsidR="00F4707F" w:rsidRPr="005F426B" w:rsidRDefault="00F4707F" w:rsidP="00C0051D">
      <w:pPr>
        <w:widowControl/>
        <w:rPr>
          <w:rFonts w:ascii="Times New Roman" w:hAnsi="Times New Roman" w:cs="Times New Roman"/>
          <w:i/>
          <w:color w:val="auto"/>
          <w:sz w:val="6"/>
          <w:szCs w:val="6"/>
          <w:lang w:eastAsia="ru-RU"/>
        </w:rPr>
      </w:pPr>
      <w:bookmarkStart w:id="0" w:name="_GoBack"/>
      <w:bookmarkEnd w:id="0"/>
    </w:p>
    <w:p w:rsidR="00D54294" w:rsidRDefault="00C0051D" w:rsidP="00C0051D">
      <w:pPr>
        <w:widowControl/>
        <w:rPr>
          <w:rFonts w:ascii="Times New Roman" w:hAnsi="Times New Roman" w:cs="Times New Roman"/>
          <w:color w:val="FFFFFF" w:themeColor="background1"/>
          <w:sz w:val="22"/>
          <w:szCs w:val="22"/>
          <w:lang w:eastAsia="ru-RU"/>
        </w:rPr>
      </w:pPr>
      <w:r w:rsidRPr="00C0051D">
        <w:rPr>
          <w:rFonts w:ascii="Times New Roman" w:hAnsi="Times New Roman" w:cs="Times New Roman"/>
          <w:i/>
          <w:color w:val="auto"/>
          <w:sz w:val="22"/>
          <w:szCs w:val="22"/>
          <w:lang w:eastAsia="ru-RU"/>
        </w:rPr>
        <w:t xml:space="preserve">Ткачук 744-34-47 </w:t>
      </w:r>
      <w:r w:rsidRPr="00C0051D">
        <w:rPr>
          <w:rFonts w:ascii="Times New Roman" w:hAnsi="Times New Roman" w:cs="Times New Roman"/>
          <w:color w:val="FFFFFF" w:themeColor="background1"/>
          <w:sz w:val="22"/>
          <w:szCs w:val="22"/>
          <w:lang w:eastAsia="ru-RU"/>
        </w:rPr>
        <w:t>ренко</w:t>
      </w:r>
    </w:p>
    <w:p w:rsidR="003E1029" w:rsidRPr="00D54294" w:rsidRDefault="00C0051D" w:rsidP="00C0051D">
      <w:pPr>
        <w:widowControl/>
        <w:rPr>
          <w:sz w:val="20"/>
          <w:szCs w:val="20"/>
        </w:rPr>
      </w:pPr>
      <w:r w:rsidRPr="00D54294">
        <w:rPr>
          <w:rFonts w:ascii="Times New Roman" w:hAnsi="Times New Roman" w:cs="Times New Roman"/>
          <w:color w:val="auto"/>
          <w:sz w:val="20"/>
          <w:szCs w:val="20"/>
          <w:lang w:eastAsia="ru-RU"/>
        </w:rPr>
        <w:t>01</w:t>
      </w:r>
      <w:r w:rsidRPr="00C0051D">
        <w:rPr>
          <w:rFonts w:ascii="Times New Roman" w:hAnsi="Times New Roman" w:cs="Times New Roman"/>
          <w:color w:val="auto"/>
          <w:sz w:val="20"/>
          <w:szCs w:val="20"/>
          <w:lang w:eastAsia="ru-RU"/>
        </w:rPr>
        <w:t>.</w:t>
      </w:r>
      <w:r w:rsidRPr="00D54294">
        <w:rPr>
          <w:rFonts w:ascii="Times New Roman" w:hAnsi="Times New Roman" w:cs="Times New Roman"/>
          <w:color w:val="auto"/>
          <w:sz w:val="20"/>
          <w:szCs w:val="20"/>
          <w:lang w:eastAsia="ru-RU"/>
        </w:rPr>
        <w:t>10</w:t>
      </w:r>
      <w:r w:rsidRPr="00C0051D">
        <w:rPr>
          <w:rFonts w:ascii="Times New Roman" w:hAnsi="Times New Roman" w:cs="Times New Roman"/>
          <w:color w:val="auto"/>
          <w:sz w:val="20"/>
          <w:szCs w:val="20"/>
          <w:lang w:eastAsia="ru-RU"/>
        </w:rPr>
        <w:t>.2021</w:t>
      </w:r>
    </w:p>
    <w:sectPr w:rsidR="003E1029" w:rsidRPr="00D54294" w:rsidSect="00D54294">
      <w:headerReference w:type="even" r:id="rId17"/>
      <w:headerReference w:type="default" r:id="rId18"/>
      <w:footerReference w:type="even" r:id="rId19"/>
      <w:footerReference w:type="default" r:id="rId20"/>
      <w:pgSz w:w="11900" w:h="16840"/>
      <w:pgMar w:top="1134" w:right="851" w:bottom="709"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0B" w:rsidRDefault="00D94F0B">
      <w:r>
        <w:separator/>
      </w:r>
    </w:p>
  </w:endnote>
  <w:endnote w:type="continuationSeparator" w:id="0">
    <w:p w:rsidR="00D94F0B" w:rsidRDefault="00D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E9" w:rsidRDefault="00D94F0B" w:rsidP="00C066E9">
    <w:pPr>
      <w:pStyle w:val="a5"/>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E9" w:rsidRDefault="00D94F0B" w:rsidP="00C066E9">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0B" w:rsidRDefault="00D94F0B">
      <w:r>
        <w:separator/>
      </w:r>
    </w:p>
  </w:footnote>
  <w:footnote w:type="continuationSeparator" w:id="0">
    <w:p w:rsidR="00D94F0B" w:rsidRDefault="00D9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26" w:rsidRDefault="008313E2">
    <w:pPr>
      <w:rPr>
        <w:rFonts w:cs="Times New Roman"/>
        <w:color w:val="auto"/>
        <w:sz w:val="2"/>
        <w:szCs w:val="2"/>
        <w:lang w:eastAsia="ru-RU"/>
      </w:rPr>
    </w:pPr>
    <w:r>
      <w:rPr>
        <w:noProof/>
      </w:rPr>
      <mc:AlternateContent>
        <mc:Choice Requires="wps">
          <w:drawing>
            <wp:anchor distT="0" distB="0" distL="63500" distR="63500" simplePos="0" relativeHeight="251659264" behindDoc="1" locked="0" layoutInCell="1" allowOverlap="1" wp14:anchorId="3832BD25" wp14:editId="0D8EFF99">
              <wp:simplePos x="0" y="0"/>
              <wp:positionH relativeFrom="page">
                <wp:posOffset>3931285</wp:posOffset>
              </wp:positionH>
              <wp:positionV relativeFrom="page">
                <wp:posOffset>320675</wp:posOffset>
              </wp:positionV>
              <wp:extent cx="67310" cy="136525"/>
              <wp:effectExtent l="0" t="0" r="8890"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E26" w:rsidRDefault="008313E2">
                          <w:pPr>
                            <w:pStyle w:val="11"/>
                            <w:shd w:val="clear" w:color="auto" w:fill="auto"/>
                            <w:spacing w:line="240" w:lineRule="auto"/>
                            <w:jc w:val="left"/>
                          </w:pPr>
                          <w:r>
                            <w:fldChar w:fldCharType="begin"/>
                          </w:r>
                          <w:r>
                            <w:instrText xml:space="preserve"> PAGE \* MERGEFORMAT </w:instrText>
                          </w:r>
                          <w:r>
                            <w:fldChar w:fldCharType="separate"/>
                          </w:r>
                          <w:r w:rsidRPr="0084678F">
                            <w:rPr>
                              <w:rStyle w:val="a4"/>
                              <w:rFonts w:ascii="Microsoft Sans Serif" w:hAnsi="Microsoft Sans Serif" w:cs="Microsoft Sans Serif"/>
                              <w:b/>
                              <w:bCs/>
                              <w:noProof/>
                              <w:color w:val="000000"/>
                              <w:lang w:eastAsia="uk-UA"/>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309.55pt;margin-top:25.25pt;width:5.3pt;height:1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" filled="f" stroked="f">
              <v:textbox style="mso-fit-shape-to-text:t" inset="0,0,0,0">
                <w:txbxContent>
                  <w:p w:rsidR="00473E26" w:rsidRDefault="008313E2">
                    <w:pPr>
                      <w:pStyle w:val="11"/>
                      <w:shd w:val="clear" w:color="auto" w:fill="auto"/>
                      <w:spacing w:line="240" w:lineRule="auto"/>
                      <w:jc w:val="left"/>
                    </w:pPr>
                    <w:r>
                      <w:fldChar w:fldCharType="begin"/>
                    </w:r>
                    <w:r>
                      <w:instrText xml:space="preserve"> PAGE \* MERGEFORMAT </w:instrText>
                    </w:r>
                    <w:r>
                      <w:fldChar w:fldCharType="separate"/>
                    </w:r>
                    <w:r w:rsidRPr="0084678F">
                      <w:rPr>
                        <w:rStyle w:val="a4"/>
                        <w:rFonts w:ascii="Microsoft Sans Serif" w:hAnsi="Microsoft Sans Serif" w:cs="Microsoft Sans Serif"/>
                        <w:b/>
                        <w:bCs/>
                        <w:noProof/>
                        <w:color w:val="000000"/>
                        <w:lang w:eastAsia="uk-UA"/>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26" w:rsidRDefault="008313E2">
    <w:pPr>
      <w:rPr>
        <w:rFonts w:cs="Times New Roman"/>
        <w:color w:val="auto"/>
        <w:sz w:val="2"/>
        <w:szCs w:val="2"/>
        <w:lang w:eastAsia="ru-RU"/>
      </w:rPr>
    </w:pPr>
    <w:r>
      <w:rPr>
        <w:noProof/>
      </w:rPr>
      <mc:AlternateContent>
        <mc:Choice Requires="wps">
          <w:drawing>
            <wp:anchor distT="0" distB="0" distL="63500" distR="63500" simplePos="0" relativeHeight="251660288" behindDoc="1" locked="0" layoutInCell="1" allowOverlap="1" wp14:anchorId="41F04B2D" wp14:editId="3A80D8D6">
              <wp:simplePos x="0" y="0"/>
              <wp:positionH relativeFrom="page">
                <wp:posOffset>3931285</wp:posOffset>
              </wp:positionH>
              <wp:positionV relativeFrom="page">
                <wp:posOffset>320675</wp:posOffset>
              </wp:positionV>
              <wp:extent cx="67310" cy="136525"/>
              <wp:effectExtent l="0" t="0" r="8890" b="158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E26" w:rsidRDefault="008313E2">
                          <w:pPr>
                            <w:pStyle w:val="11"/>
                            <w:shd w:val="clear" w:color="auto" w:fill="auto"/>
                            <w:spacing w:line="240" w:lineRule="auto"/>
                            <w:jc w:val="left"/>
                          </w:pPr>
                          <w:r>
                            <w:fldChar w:fldCharType="begin"/>
                          </w:r>
                          <w:r>
                            <w:instrText xml:space="preserve"> PAGE \* MERGEFORMAT </w:instrText>
                          </w:r>
                          <w:r>
                            <w:fldChar w:fldCharType="separate"/>
                          </w:r>
                          <w:r w:rsidR="00F4707F" w:rsidRPr="00F4707F">
                            <w:rPr>
                              <w:rStyle w:val="a4"/>
                              <w:rFonts w:ascii="Microsoft Sans Serif" w:hAnsi="Microsoft Sans Serif" w:cs="Microsoft Sans Serif"/>
                              <w:b/>
                              <w:bCs/>
                              <w:noProof/>
                              <w:color w:val="000000"/>
                              <w:lang w:eastAsia="uk-UA"/>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margin-left:309.55pt;margin-top:25.25pt;width:5.3pt;height:10.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" filled="f" stroked="f">
              <v:textbox style="mso-fit-shape-to-text:t" inset="0,0,0,0">
                <w:txbxContent>
                  <w:p w:rsidR="00473E26" w:rsidRDefault="008313E2">
                    <w:pPr>
                      <w:pStyle w:val="11"/>
                      <w:shd w:val="clear" w:color="auto" w:fill="auto"/>
                      <w:spacing w:line="240" w:lineRule="auto"/>
                      <w:jc w:val="left"/>
                    </w:pPr>
                    <w:r>
                      <w:fldChar w:fldCharType="begin"/>
                    </w:r>
                    <w:r>
                      <w:instrText xml:space="preserve"> PAGE \* MERGEFORMAT </w:instrText>
                    </w:r>
                    <w:r>
                      <w:fldChar w:fldCharType="separate"/>
                    </w:r>
                    <w:r w:rsidR="00F4707F" w:rsidRPr="00F4707F">
                      <w:rPr>
                        <w:rStyle w:val="a4"/>
                        <w:rFonts w:ascii="Microsoft Sans Serif" w:hAnsi="Microsoft Sans Serif" w:cs="Microsoft Sans Serif"/>
                        <w:b/>
                        <w:bCs/>
                        <w:noProof/>
                        <w:color w:val="000000"/>
                        <w:lang w:eastAsia="uk-UA"/>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560A"/>
    <w:multiLevelType w:val="hybridMultilevel"/>
    <w:tmpl w:val="C32CE9F4"/>
    <w:lvl w:ilvl="0" w:tplc="D1809C62">
      <w:start w:val="5"/>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68"/>
    <w:rsid w:val="002C5A43"/>
    <w:rsid w:val="003E1029"/>
    <w:rsid w:val="005F426B"/>
    <w:rsid w:val="008313E2"/>
    <w:rsid w:val="00AC1E68"/>
    <w:rsid w:val="00C0051D"/>
    <w:rsid w:val="00D15A5A"/>
    <w:rsid w:val="00D54294"/>
    <w:rsid w:val="00D94F0B"/>
    <w:rsid w:val="00F4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E2"/>
    <w:pPr>
      <w:widowControl w:val="0"/>
      <w:spacing w:after="0" w:line="240" w:lineRule="auto"/>
    </w:pPr>
    <w:rPr>
      <w:rFonts w:ascii="Microsoft Sans Serif" w:eastAsia="Times New Roman" w:hAnsi="Microsoft Sans Serif" w:cs="Microsoft Sans Serif"/>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8313E2"/>
    <w:rPr>
      <w:rFonts w:ascii="Times New Roman" w:hAnsi="Times New Roman" w:cs="Times New Roman"/>
      <w:sz w:val="28"/>
      <w:szCs w:val="28"/>
      <w:shd w:val="clear" w:color="auto" w:fill="FFFFFF"/>
    </w:rPr>
  </w:style>
  <w:style w:type="character" w:customStyle="1" w:styleId="1">
    <w:name w:val="Заголовок №1_"/>
    <w:link w:val="10"/>
    <w:locked/>
    <w:rsid w:val="008313E2"/>
    <w:rPr>
      <w:rFonts w:ascii="Times New Roman" w:hAnsi="Times New Roman" w:cs="Times New Roman"/>
      <w:b/>
      <w:bCs/>
      <w:sz w:val="28"/>
      <w:szCs w:val="28"/>
      <w:shd w:val="clear" w:color="auto" w:fill="FFFFFF"/>
    </w:rPr>
  </w:style>
  <w:style w:type="character" w:customStyle="1" w:styleId="a3">
    <w:name w:val="Колонтитул_"/>
    <w:link w:val="11"/>
    <w:locked/>
    <w:rsid w:val="008313E2"/>
    <w:rPr>
      <w:rFonts w:ascii="Times New Roman" w:hAnsi="Times New Roman" w:cs="Times New Roman"/>
      <w:b/>
      <w:bCs/>
      <w:sz w:val="19"/>
      <w:szCs w:val="19"/>
      <w:shd w:val="clear" w:color="auto" w:fill="FFFFFF"/>
    </w:rPr>
  </w:style>
  <w:style w:type="character" w:customStyle="1" w:styleId="a4">
    <w:name w:val="Колонтитул"/>
    <w:rsid w:val="008313E2"/>
    <w:rPr>
      <w:rFonts w:ascii="Times New Roman" w:hAnsi="Times New Roman" w:cs="Times New Roman"/>
      <w:b/>
      <w:bCs/>
      <w:sz w:val="19"/>
      <w:szCs w:val="19"/>
      <w:u w:val="none"/>
    </w:rPr>
  </w:style>
  <w:style w:type="paragraph" w:customStyle="1" w:styleId="21">
    <w:name w:val="Основной текст (2)1"/>
    <w:basedOn w:val="a"/>
    <w:link w:val="2"/>
    <w:uiPriority w:val="99"/>
    <w:rsid w:val="008313E2"/>
    <w:pPr>
      <w:shd w:val="clear" w:color="auto" w:fill="FFFFFF"/>
      <w:spacing w:after="240" w:line="322" w:lineRule="exact"/>
    </w:pPr>
    <w:rPr>
      <w:rFonts w:ascii="Times New Roman" w:eastAsiaTheme="minorHAnsi" w:hAnsi="Times New Roman" w:cs="Times New Roman"/>
      <w:color w:val="auto"/>
      <w:sz w:val="28"/>
      <w:szCs w:val="28"/>
      <w:lang w:val="ru-RU" w:eastAsia="en-US"/>
    </w:rPr>
  </w:style>
  <w:style w:type="paragraph" w:customStyle="1" w:styleId="10">
    <w:name w:val="Заголовок №1"/>
    <w:basedOn w:val="a"/>
    <w:link w:val="1"/>
    <w:rsid w:val="008313E2"/>
    <w:pPr>
      <w:shd w:val="clear" w:color="auto" w:fill="FFFFFF"/>
      <w:spacing w:before="600" w:after="240" w:line="322" w:lineRule="exact"/>
      <w:ind w:hanging="1900"/>
      <w:outlineLvl w:val="0"/>
    </w:pPr>
    <w:rPr>
      <w:rFonts w:ascii="Times New Roman" w:eastAsiaTheme="minorHAnsi" w:hAnsi="Times New Roman" w:cs="Times New Roman"/>
      <w:b/>
      <w:bCs/>
      <w:color w:val="auto"/>
      <w:sz w:val="28"/>
      <w:szCs w:val="28"/>
      <w:lang w:val="ru-RU" w:eastAsia="en-US"/>
    </w:rPr>
  </w:style>
  <w:style w:type="paragraph" w:customStyle="1" w:styleId="11">
    <w:name w:val="Колонтитул1"/>
    <w:basedOn w:val="a"/>
    <w:link w:val="a3"/>
    <w:rsid w:val="008313E2"/>
    <w:pPr>
      <w:shd w:val="clear" w:color="auto" w:fill="FFFFFF"/>
      <w:spacing w:line="322" w:lineRule="exact"/>
      <w:jc w:val="center"/>
    </w:pPr>
    <w:rPr>
      <w:rFonts w:ascii="Times New Roman" w:eastAsiaTheme="minorHAnsi" w:hAnsi="Times New Roman" w:cs="Times New Roman"/>
      <w:b/>
      <w:bCs/>
      <w:color w:val="auto"/>
      <w:sz w:val="19"/>
      <w:szCs w:val="19"/>
      <w:lang w:val="ru-RU" w:eastAsia="en-US"/>
    </w:rPr>
  </w:style>
  <w:style w:type="paragraph" w:styleId="a5">
    <w:name w:val="footer"/>
    <w:basedOn w:val="a"/>
    <w:link w:val="a6"/>
    <w:rsid w:val="008313E2"/>
    <w:pPr>
      <w:tabs>
        <w:tab w:val="center" w:pos="4677"/>
        <w:tab w:val="right" w:pos="9355"/>
      </w:tabs>
    </w:pPr>
  </w:style>
  <w:style w:type="character" w:customStyle="1" w:styleId="a6">
    <w:name w:val="Нижний колонтитул Знак"/>
    <w:basedOn w:val="a0"/>
    <w:link w:val="a5"/>
    <w:rsid w:val="008313E2"/>
    <w:rPr>
      <w:rFonts w:ascii="Microsoft Sans Serif" w:eastAsia="Times New Roman" w:hAnsi="Microsoft Sans Serif" w:cs="Microsoft Sans Serif"/>
      <w:color w:val="000000"/>
      <w:sz w:val="24"/>
      <w:szCs w:val="24"/>
      <w:lang w:val="uk-UA" w:eastAsia="uk-UA"/>
    </w:rPr>
  </w:style>
  <w:style w:type="paragraph" w:styleId="a7">
    <w:name w:val="Balloon Text"/>
    <w:basedOn w:val="a"/>
    <w:link w:val="a8"/>
    <w:uiPriority w:val="99"/>
    <w:semiHidden/>
    <w:unhideWhenUsed/>
    <w:rsid w:val="008313E2"/>
    <w:rPr>
      <w:rFonts w:ascii="Tahoma" w:hAnsi="Tahoma" w:cs="Tahoma"/>
      <w:sz w:val="16"/>
      <w:szCs w:val="16"/>
    </w:rPr>
  </w:style>
  <w:style w:type="character" w:customStyle="1" w:styleId="a8">
    <w:name w:val="Текст выноски Знак"/>
    <w:basedOn w:val="a0"/>
    <w:link w:val="a7"/>
    <w:uiPriority w:val="99"/>
    <w:semiHidden/>
    <w:rsid w:val="008313E2"/>
    <w:rPr>
      <w:rFonts w:ascii="Tahoma" w:eastAsia="Times New Roman" w:hAnsi="Tahoma" w:cs="Tahoma"/>
      <w:color w:val="000000"/>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E2"/>
    <w:pPr>
      <w:widowControl w:val="0"/>
      <w:spacing w:after="0" w:line="240" w:lineRule="auto"/>
    </w:pPr>
    <w:rPr>
      <w:rFonts w:ascii="Microsoft Sans Serif" w:eastAsia="Times New Roman" w:hAnsi="Microsoft Sans Serif" w:cs="Microsoft Sans Serif"/>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8313E2"/>
    <w:rPr>
      <w:rFonts w:ascii="Times New Roman" w:hAnsi="Times New Roman" w:cs="Times New Roman"/>
      <w:sz w:val="28"/>
      <w:szCs w:val="28"/>
      <w:shd w:val="clear" w:color="auto" w:fill="FFFFFF"/>
    </w:rPr>
  </w:style>
  <w:style w:type="character" w:customStyle="1" w:styleId="1">
    <w:name w:val="Заголовок №1_"/>
    <w:link w:val="10"/>
    <w:locked/>
    <w:rsid w:val="008313E2"/>
    <w:rPr>
      <w:rFonts w:ascii="Times New Roman" w:hAnsi="Times New Roman" w:cs="Times New Roman"/>
      <w:b/>
      <w:bCs/>
      <w:sz w:val="28"/>
      <w:szCs w:val="28"/>
      <w:shd w:val="clear" w:color="auto" w:fill="FFFFFF"/>
    </w:rPr>
  </w:style>
  <w:style w:type="character" w:customStyle="1" w:styleId="a3">
    <w:name w:val="Колонтитул_"/>
    <w:link w:val="11"/>
    <w:locked/>
    <w:rsid w:val="008313E2"/>
    <w:rPr>
      <w:rFonts w:ascii="Times New Roman" w:hAnsi="Times New Roman" w:cs="Times New Roman"/>
      <w:b/>
      <w:bCs/>
      <w:sz w:val="19"/>
      <w:szCs w:val="19"/>
      <w:shd w:val="clear" w:color="auto" w:fill="FFFFFF"/>
    </w:rPr>
  </w:style>
  <w:style w:type="character" w:customStyle="1" w:styleId="a4">
    <w:name w:val="Колонтитул"/>
    <w:rsid w:val="008313E2"/>
    <w:rPr>
      <w:rFonts w:ascii="Times New Roman" w:hAnsi="Times New Roman" w:cs="Times New Roman"/>
      <w:b/>
      <w:bCs/>
      <w:sz w:val="19"/>
      <w:szCs w:val="19"/>
      <w:u w:val="none"/>
    </w:rPr>
  </w:style>
  <w:style w:type="paragraph" w:customStyle="1" w:styleId="21">
    <w:name w:val="Основной текст (2)1"/>
    <w:basedOn w:val="a"/>
    <w:link w:val="2"/>
    <w:uiPriority w:val="99"/>
    <w:rsid w:val="008313E2"/>
    <w:pPr>
      <w:shd w:val="clear" w:color="auto" w:fill="FFFFFF"/>
      <w:spacing w:after="240" w:line="322" w:lineRule="exact"/>
    </w:pPr>
    <w:rPr>
      <w:rFonts w:ascii="Times New Roman" w:eastAsiaTheme="minorHAnsi" w:hAnsi="Times New Roman" w:cs="Times New Roman"/>
      <w:color w:val="auto"/>
      <w:sz w:val="28"/>
      <w:szCs w:val="28"/>
      <w:lang w:val="ru-RU" w:eastAsia="en-US"/>
    </w:rPr>
  </w:style>
  <w:style w:type="paragraph" w:customStyle="1" w:styleId="10">
    <w:name w:val="Заголовок №1"/>
    <w:basedOn w:val="a"/>
    <w:link w:val="1"/>
    <w:rsid w:val="008313E2"/>
    <w:pPr>
      <w:shd w:val="clear" w:color="auto" w:fill="FFFFFF"/>
      <w:spacing w:before="600" w:after="240" w:line="322" w:lineRule="exact"/>
      <w:ind w:hanging="1900"/>
      <w:outlineLvl w:val="0"/>
    </w:pPr>
    <w:rPr>
      <w:rFonts w:ascii="Times New Roman" w:eastAsiaTheme="minorHAnsi" w:hAnsi="Times New Roman" w:cs="Times New Roman"/>
      <w:b/>
      <w:bCs/>
      <w:color w:val="auto"/>
      <w:sz w:val="28"/>
      <w:szCs w:val="28"/>
      <w:lang w:val="ru-RU" w:eastAsia="en-US"/>
    </w:rPr>
  </w:style>
  <w:style w:type="paragraph" w:customStyle="1" w:styleId="11">
    <w:name w:val="Колонтитул1"/>
    <w:basedOn w:val="a"/>
    <w:link w:val="a3"/>
    <w:rsid w:val="008313E2"/>
    <w:pPr>
      <w:shd w:val="clear" w:color="auto" w:fill="FFFFFF"/>
      <w:spacing w:line="322" w:lineRule="exact"/>
      <w:jc w:val="center"/>
    </w:pPr>
    <w:rPr>
      <w:rFonts w:ascii="Times New Roman" w:eastAsiaTheme="minorHAnsi" w:hAnsi="Times New Roman" w:cs="Times New Roman"/>
      <w:b/>
      <w:bCs/>
      <w:color w:val="auto"/>
      <w:sz w:val="19"/>
      <w:szCs w:val="19"/>
      <w:lang w:val="ru-RU" w:eastAsia="en-US"/>
    </w:rPr>
  </w:style>
  <w:style w:type="paragraph" w:styleId="a5">
    <w:name w:val="footer"/>
    <w:basedOn w:val="a"/>
    <w:link w:val="a6"/>
    <w:rsid w:val="008313E2"/>
    <w:pPr>
      <w:tabs>
        <w:tab w:val="center" w:pos="4677"/>
        <w:tab w:val="right" w:pos="9355"/>
      </w:tabs>
    </w:pPr>
  </w:style>
  <w:style w:type="character" w:customStyle="1" w:styleId="a6">
    <w:name w:val="Нижний колонтитул Знак"/>
    <w:basedOn w:val="a0"/>
    <w:link w:val="a5"/>
    <w:rsid w:val="008313E2"/>
    <w:rPr>
      <w:rFonts w:ascii="Microsoft Sans Serif" w:eastAsia="Times New Roman" w:hAnsi="Microsoft Sans Serif" w:cs="Microsoft Sans Serif"/>
      <w:color w:val="000000"/>
      <w:sz w:val="24"/>
      <w:szCs w:val="24"/>
      <w:lang w:val="uk-UA" w:eastAsia="uk-UA"/>
    </w:rPr>
  </w:style>
  <w:style w:type="paragraph" w:styleId="a7">
    <w:name w:val="Balloon Text"/>
    <w:basedOn w:val="a"/>
    <w:link w:val="a8"/>
    <w:uiPriority w:val="99"/>
    <w:semiHidden/>
    <w:unhideWhenUsed/>
    <w:rsid w:val="008313E2"/>
    <w:rPr>
      <w:rFonts w:ascii="Tahoma" w:hAnsi="Tahoma" w:cs="Tahoma"/>
      <w:sz w:val="16"/>
      <w:szCs w:val="16"/>
    </w:rPr>
  </w:style>
  <w:style w:type="character" w:customStyle="1" w:styleId="a8">
    <w:name w:val="Текст выноски Знак"/>
    <w:basedOn w:val="a0"/>
    <w:link w:val="a7"/>
    <w:uiPriority w:val="99"/>
    <w:semiHidden/>
    <w:rsid w:val="008313E2"/>
    <w:rPr>
      <w:rFonts w:ascii="Tahoma" w:eastAsia="Times New Roman" w:hAnsi="Tahoma" w:cs="Tahoma"/>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1FE4-B09A-4FEB-AD4B-A77D8732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1494</Words>
  <Characters>852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dc:creator>
  <cp:keywords/>
  <dc:description/>
  <cp:lastModifiedBy>21d</cp:lastModifiedBy>
  <cp:revision>5</cp:revision>
  <cp:lastPrinted>2021-10-01T05:48:00Z</cp:lastPrinted>
  <dcterms:created xsi:type="dcterms:W3CDTF">2021-10-01T05:40:00Z</dcterms:created>
  <dcterms:modified xsi:type="dcterms:W3CDTF">2021-10-01T05:56:00Z</dcterms:modified>
</cp:coreProperties>
</file>