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60" w:rsidRPr="00433EA7" w:rsidRDefault="008C0060" w:rsidP="008C0060">
      <w:pPr>
        <w:pStyle w:val="ShapkaDocumentu"/>
      </w:pPr>
      <w:r w:rsidRPr="00433EA7">
        <w:t>ЗАТВЕРДЖЕНО</w:t>
      </w:r>
      <w:r w:rsidRPr="00433EA7">
        <w:br/>
        <w:t>постановою Кабінету Міністрів України</w:t>
      </w:r>
      <w:r w:rsidRPr="00433EA7">
        <w:br/>
        <w:t xml:space="preserve">від </w:t>
      </w:r>
      <w:r>
        <w:t>10 травня</w:t>
      </w:r>
      <w:r w:rsidRPr="00433EA7">
        <w:t xml:space="preserve"> 2018 р. №</w:t>
      </w:r>
      <w:r>
        <w:t xml:space="preserve"> 433</w:t>
      </w:r>
    </w:p>
    <w:p w:rsidR="008C0060" w:rsidRPr="00433EA7" w:rsidRDefault="008C0060" w:rsidP="008C0060">
      <w:pPr>
        <w:pStyle w:val="a4"/>
        <w:rPr>
          <w:b w:val="0"/>
        </w:rPr>
      </w:pPr>
      <w:r w:rsidRPr="00433EA7">
        <w:rPr>
          <w:b w:val="0"/>
        </w:rPr>
        <w:t>ПОРЯДОК</w:t>
      </w:r>
      <w:r w:rsidRPr="00433EA7">
        <w:rPr>
          <w:b w:val="0"/>
        </w:rPr>
        <w:br/>
        <w:t xml:space="preserve">відбору операторів електронних майданчиків для організації </w:t>
      </w:r>
      <w:r w:rsidRPr="00433EA7">
        <w:rPr>
          <w:b w:val="0"/>
        </w:rPr>
        <w:br/>
        <w:t xml:space="preserve">проведення електронних аукціонів з продажу об’єктів малої </w:t>
      </w:r>
      <w:r w:rsidRPr="00433EA7">
        <w:rPr>
          <w:b w:val="0"/>
        </w:rPr>
        <w:br/>
        <w:t>приватизації, авторизації електронних майданчиків</w:t>
      </w:r>
    </w:p>
    <w:p w:rsidR="008C0060" w:rsidRPr="00433EA7" w:rsidRDefault="008C0060" w:rsidP="008C0060">
      <w:pPr>
        <w:pStyle w:val="a3"/>
        <w:jc w:val="both"/>
      </w:pPr>
      <w:r w:rsidRPr="00433EA7">
        <w:t>1. Цей Порядок визначає механізм відбору операторів електронних майданчиків для організації проведення електронних аукціонів з продажу об’єктів малої приватизації (далі — відбір), авторизації електронних майданчиків.</w:t>
      </w:r>
    </w:p>
    <w:p w:rsidR="008C0060" w:rsidRPr="00433EA7" w:rsidRDefault="008C0060" w:rsidP="008C0060">
      <w:pPr>
        <w:pStyle w:val="a3"/>
        <w:jc w:val="both"/>
      </w:pPr>
      <w:r w:rsidRPr="00433EA7">
        <w:t>2. У цьому Порядку терміни вживаються у такому значенні:</w:t>
      </w:r>
    </w:p>
    <w:p w:rsidR="008C0060" w:rsidRPr="00433EA7" w:rsidRDefault="008C0060" w:rsidP="008C0060">
      <w:pPr>
        <w:pStyle w:val="a3"/>
        <w:jc w:val="both"/>
      </w:pPr>
      <w:r w:rsidRPr="00433EA7">
        <w:t xml:space="preserve">авторизація — надання оператору електронного майданчика (далі — оператор) продуктивного ключа для роботи в електронній торговій системі за результатами проходження оператором відбору та тестування відповідності роботи інтерфейсу програмування додатків електронного майданчика такого оператора сценаріям роботи </w:t>
      </w:r>
      <w:r>
        <w:t>програмування додатків</w:t>
      </w:r>
      <w:r w:rsidRPr="00433EA7">
        <w:t xml:space="preserve"> електронн</w:t>
      </w:r>
      <w:r>
        <w:t>ої торгової системи</w:t>
      </w:r>
      <w:r w:rsidRPr="00433EA7">
        <w:t>;</w:t>
      </w:r>
    </w:p>
    <w:p w:rsidR="008C0060" w:rsidRPr="00433EA7" w:rsidRDefault="008C0060" w:rsidP="008C0060">
      <w:pPr>
        <w:pStyle w:val="a3"/>
        <w:jc w:val="both"/>
      </w:pPr>
      <w:r w:rsidRPr="00433EA7">
        <w:t>заявка на тестування — оформлене у письмовому вигляді звернення щодо проведення тестування, яке подається оператором адміністратору електронної торгової системи (далі — адміністратор) відповідно до вимог цього Порядку;</w:t>
      </w:r>
    </w:p>
    <w:p w:rsidR="008C0060" w:rsidRPr="00433EA7" w:rsidRDefault="008C0060" w:rsidP="008C0060">
      <w:pPr>
        <w:pStyle w:val="a3"/>
        <w:jc w:val="both"/>
      </w:pPr>
      <w:r w:rsidRPr="00433EA7">
        <w:t>продуктивний ключ — ідентифікатор авторизованого електронного майданчика для проведення роботи в електронній торговій системі.</w:t>
      </w:r>
    </w:p>
    <w:p w:rsidR="008C0060" w:rsidRPr="00433EA7" w:rsidRDefault="008C0060" w:rsidP="008C0060">
      <w:pPr>
        <w:pStyle w:val="a3"/>
        <w:jc w:val="both"/>
      </w:pPr>
      <w:r w:rsidRPr="00433EA7">
        <w:t xml:space="preserve">Інші терміни вживаються у значенні, наведеному у Законі України </w:t>
      </w:r>
      <w:proofErr w:type="spellStart"/>
      <w:r w:rsidRPr="00433EA7">
        <w:t>“Про</w:t>
      </w:r>
      <w:proofErr w:type="spellEnd"/>
      <w:r w:rsidRPr="00433EA7">
        <w:t xml:space="preserve"> приватизацію державного і комунального </w:t>
      </w:r>
      <w:proofErr w:type="spellStart"/>
      <w:r w:rsidRPr="00433EA7">
        <w:t>майна”</w:t>
      </w:r>
      <w:proofErr w:type="spellEnd"/>
      <w:r w:rsidRPr="00433EA7">
        <w:t>.</w:t>
      </w:r>
    </w:p>
    <w:p w:rsidR="008C0060" w:rsidRPr="00433EA7" w:rsidRDefault="008C0060" w:rsidP="008C0060">
      <w:pPr>
        <w:pStyle w:val="a3"/>
        <w:jc w:val="both"/>
      </w:pPr>
      <w:r w:rsidRPr="00433EA7">
        <w:t>3. Дата початку відбору операторів визначається адміністратором. Інформація про початок відбору розміщується на офіційному сайті адміністратора за п’ять робочих днів до початку відбору.</w:t>
      </w:r>
    </w:p>
    <w:p w:rsidR="008C0060" w:rsidRPr="00433EA7" w:rsidRDefault="008C0060" w:rsidP="008C0060">
      <w:pPr>
        <w:pStyle w:val="a3"/>
        <w:jc w:val="both"/>
      </w:pPr>
      <w:r w:rsidRPr="00433EA7">
        <w:t>4. Оператор для проходження відбору повинен відповідати таким вимогам:</w:t>
      </w:r>
    </w:p>
    <w:p w:rsidR="008C0060" w:rsidRPr="00433EA7" w:rsidRDefault="008C0060" w:rsidP="008C0060">
      <w:pPr>
        <w:pStyle w:val="a3"/>
        <w:jc w:val="both"/>
      </w:pPr>
      <w:r w:rsidRPr="00433EA7">
        <w:t>бути зареєстрованим в установленому законодавством порядку;</w:t>
      </w:r>
    </w:p>
    <w:p w:rsidR="008C0060" w:rsidRPr="00433EA7" w:rsidRDefault="008C0060" w:rsidP="008C0060">
      <w:pPr>
        <w:pStyle w:val="a3"/>
        <w:jc w:val="both"/>
      </w:pPr>
      <w:r w:rsidRPr="00433EA7">
        <w:t xml:space="preserve">мати в наявності в Єдиному державному реєстрі юридичних осіб, фізичних осіб — підприємців та громадських формувань передбачену частиною другою статті 9 Закону України </w:t>
      </w:r>
      <w:proofErr w:type="spellStart"/>
      <w:r w:rsidRPr="00433EA7">
        <w:t>“Про</w:t>
      </w:r>
      <w:proofErr w:type="spellEnd"/>
      <w:r w:rsidRPr="00433EA7">
        <w:t xml:space="preserve"> державну реєстрацію юридичних осіб, фізичних осіб — підприємців </w:t>
      </w:r>
      <w:r w:rsidRPr="00433EA7">
        <w:lastRenderedPageBreak/>
        <w:t xml:space="preserve">та громадських </w:t>
      </w:r>
      <w:proofErr w:type="spellStart"/>
      <w:r w:rsidRPr="00433EA7">
        <w:t>формувань”</w:t>
      </w:r>
      <w:proofErr w:type="spellEnd"/>
      <w:r w:rsidRPr="00433EA7">
        <w:t xml:space="preserve"> інформацію про кінцевого </w:t>
      </w:r>
      <w:proofErr w:type="spellStart"/>
      <w:r w:rsidRPr="00433EA7">
        <w:t>бенефіціарного</w:t>
      </w:r>
      <w:proofErr w:type="spellEnd"/>
      <w:r w:rsidRPr="00433EA7">
        <w:t xml:space="preserve"> власника (контролера) юридичної особи;</w:t>
      </w:r>
    </w:p>
    <w:p w:rsidR="008C0060" w:rsidRPr="00433EA7" w:rsidRDefault="008C0060" w:rsidP="008C0060">
      <w:pPr>
        <w:pStyle w:val="a3"/>
        <w:jc w:val="both"/>
      </w:pPr>
      <w:r w:rsidRPr="00433EA7">
        <w:t>не мати порушеного провадження у справі про банкрутство, а також не перебувати у процесі ліквідації;</w:t>
      </w:r>
    </w:p>
    <w:p w:rsidR="008C0060" w:rsidRPr="00433EA7" w:rsidRDefault="008C0060" w:rsidP="008C0060">
      <w:pPr>
        <w:pStyle w:val="a3"/>
        <w:jc w:val="both"/>
      </w:pPr>
      <w:r w:rsidRPr="00433EA7">
        <w:t xml:space="preserve">не підпадати під застосування спеціальних економічних та інших обмежувальних заходів (санкцій) відповідно до Закону України </w:t>
      </w:r>
      <w:proofErr w:type="spellStart"/>
      <w:r w:rsidRPr="00433EA7">
        <w:t>“Про</w:t>
      </w:r>
      <w:proofErr w:type="spellEnd"/>
      <w:r w:rsidRPr="00433EA7">
        <w:t xml:space="preserve"> </w:t>
      </w:r>
      <w:proofErr w:type="spellStart"/>
      <w:r w:rsidRPr="00433EA7">
        <w:t>санкції”</w:t>
      </w:r>
      <w:proofErr w:type="spellEnd"/>
      <w:r w:rsidRPr="00433EA7">
        <w:t>;</w:t>
      </w:r>
    </w:p>
    <w:p w:rsidR="008C0060" w:rsidRPr="00433EA7" w:rsidRDefault="008C0060" w:rsidP="008C0060">
      <w:pPr>
        <w:pStyle w:val="a3"/>
        <w:jc w:val="both"/>
      </w:pPr>
      <w:r w:rsidRPr="00433EA7">
        <w:t>мати право на використання електронного майданчика (документ, що підтверджує право власності на електронний майданчик або право користування електронним майданчиком);</w:t>
      </w:r>
    </w:p>
    <w:p w:rsidR="008C0060" w:rsidRPr="00433EA7" w:rsidRDefault="008C0060" w:rsidP="008C0060">
      <w:pPr>
        <w:pStyle w:val="a3"/>
        <w:jc w:val="both"/>
      </w:pPr>
      <w:r w:rsidRPr="00433EA7">
        <w:t>мати право на використання доменного імені, на якому розміщено електронний майданчик, в Інтернеті (документ, що</w:t>
      </w:r>
      <w:r>
        <w:t xml:space="preserve"> підтверджує право користування оператором</w:t>
      </w:r>
      <w:r w:rsidRPr="00433EA7">
        <w:t xml:space="preserve"> таким до</w:t>
      </w:r>
      <w:r>
        <w:t>менним іменем</w:t>
      </w:r>
      <w:r w:rsidRPr="00433EA7">
        <w:t>).</w:t>
      </w:r>
    </w:p>
    <w:p w:rsidR="008C0060" w:rsidRPr="00433EA7" w:rsidRDefault="008C0060" w:rsidP="008C0060">
      <w:pPr>
        <w:pStyle w:val="a3"/>
        <w:jc w:val="both"/>
      </w:pPr>
      <w:r w:rsidRPr="00433EA7">
        <w:t xml:space="preserve">5. З метою здійснення відбору операторів, підключення їх до </w:t>
      </w:r>
      <w:r>
        <w:t>електронної торгової системи</w:t>
      </w:r>
      <w:r w:rsidRPr="00433EA7">
        <w:t xml:space="preserve"> за рішенням адміністратора </w:t>
      </w:r>
      <w:r>
        <w:t>у</w:t>
      </w:r>
      <w:r w:rsidRPr="00433EA7">
        <w:t>творюється комісія.</w:t>
      </w:r>
    </w:p>
    <w:p w:rsidR="008C0060" w:rsidRPr="00433EA7" w:rsidRDefault="008C0060" w:rsidP="008C0060">
      <w:pPr>
        <w:pStyle w:val="a3"/>
        <w:jc w:val="both"/>
      </w:pPr>
      <w:r w:rsidRPr="00433EA7">
        <w:t>Комісія протягом п’яти робочих днів з дня отримання від адміністратора документів, що підтверджують відповідність оператора вимогам, визначеним у пункті 4 цього Порядку, подає адміністратору розроблені за результатами своєї роботи рекомендації стосовно проведення тестування або відмови в проведенні тестування такого електронного майданчика.</w:t>
      </w:r>
    </w:p>
    <w:p w:rsidR="008C0060" w:rsidRPr="00433EA7" w:rsidRDefault="008C0060" w:rsidP="008C0060">
      <w:pPr>
        <w:pStyle w:val="a3"/>
        <w:jc w:val="both"/>
      </w:pPr>
      <w:r w:rsidRPr="00433EA7">
        <w:t>6. Після отримання рекомендацій комісії відповідно до пункту 5 цього Порядку адміністратор приймає рішення щодо тестування електронного майданчика.</w:t>
      </w:r>
    </w:p>
    <w:p w:rsidR="008C0060" w:rsidRPr="00433EA7" w:rsidRDefault="008C0060" w:rsidP="008C0060">
      <w:pPr>
        <w:pStyle w:val="a3"/>
        <w:jc w:val="both"/>
      </w:pPr>
      <w:r w:rsidRPr="00433EA7">
        <w:t>7. Тестування електронного майданчика здійснюється адміністратором на платній основі за умови надходження від оператора заявки</w:t>
      </w:r>
      <w:r>
        <w:t xml:space="preserve"> на тестування</w:t>
      </w:r>
      <w:r w:rsidRPr="00433EA7">
        <w:t xml:space="preserve">, </w:t>
      </w:r>
      <w:r>
        <w:t xml:space="preserve">внесення </w:t>
      </w:r>
      <w:r w:rsidRPr="00433EA7">
        <w:t>плати за тестування та укладення між оператором та адміністратором договору про проведення тестування.</w:t>
      </w:r>
    </w:p>
    <w:p w:rsidR="008C0060" w:rsidRPr="00433EA7" w:rsidRDefault="008C0060" w:rsidP="008C0060">
      <w:pPr>
        <w:pStyle w:val="a3"/>
        <w:jc w:val="both"/>
      </w:pPr>
      <w:r w:rsidRPr="00433EA7">
        <w:t>8. Плата за тестування у розмірі трьох тисяч неоподатковуваних мінімумів доходів громадян вноситься оператором на банківський рахунок адміністратора.</w:t>
      </w:r>
    </w:p>
    <w:p w:rsidR="008C0060" w:rsidRPr="00433EA7" w:rsidRDefault="008C0060" w:rsidP="008C0060">
      <w:pPr>
        <w:pStyle w:val="a3"/>
        <w:jc w:val="both"/>
      </w:pPr>
      <w:r w:rsidRPr="00433EA7">
        <w:t>9. У разі успішного проходження тестування плата за подальше тестування одного і того самого електронного майданчика не справляється. З операторів, які на момент набрання чинності цим Порядком мають дійсний продуктивний ключ для проведення роботи в електронній торговій системі, плата за проведення тестування не справляється.</w:t>
      </w:r>
    </w:p>
    <w:p w:rsidR="008C0060" w:rsidRPr="00433EA7" w:rsidRDefault="008C0060" w:rsidP="008C0060">
      <w:pPr>
        <w:pStyle w:val="a3"/>
        <w:jc w:val="both"/>
      </w:pPr>
      <w:r w:rsidRPr="00433EA7">
        <w:lastRenderedPageBreak/>
        <w:t>10. У разі відмови в авторизації електронного майданчика плата за повторне тестування вноситься оператором відповідно до пункту 8 цього Порядку.</w:t>
      </w:r>
    </w:p>
    <w:p w:rsidR="008C0060" w:rsidRPr="00433EA7" w:rsidRDefault="008C0060" w:rsidP="008C0060">
      <w:pPr>
        <w:pStyle w:val="a3"/>
        <w:jc w:val="both"/>
      </w:pPr>
      <w:r w:rsidRPr="00433EA7">
        <w:t>11. Після завершення процесу тестування електронного майданчика адміністратор приймає рішення про завершення тестування в межах строку, визначеного пунктом 13 цього Порядку, із зазначенням результатів проходження тестування.</w:t>
      </w:r>
    </w:p>
    <w:p w:rsidR="008C0060" w:rsidRPr="00433EA7" w:rsidRDefault="008C0060" w:rsidP="008C0060">
      <w:pPr>
        <w:pStyle w:val="a3"/>
        <w:jc w:val="both"/>
      </w:pPr>
      <w:r w:rsidRPr="00433EA7">
        <w:t xml:space="preserve">12. Адміністратор надає оператору протягом трьох робочих днів з дати прийняття рішення, визначеного в пункті 11 цього Порядку, лист-підтвердження про проходження тестування електронного майданчика </w:t>
      </w:r>
      <w:r>
        <w:t>щодо</w:t>
      </w:r>
      <w:r w:rsidRPr="00433EA7">
        <w:t xml:space="preserve"> відповідн</w:t>
      </w:r>
      <w:r>
        <w:t xml:space="preserve">ості </w:t>
      </w:r>
      <w:r w:rsidRPr="00433EA7">
        <w:t>вимогам електронн</w:t>
      </w:r>
      <w:r>
        <w:t>ої торгової системи</w:t>
      </w:r>
      <w:r w:rsidRPr="00433EA7">
        <w:t xml:space="preserve"> або повідомляє оператору про відмову в авторизації з обґрунтуванням причин відмови.</w:t>
      </w:r>
    </w:p>
    <w:p w:rsidR="008C0060" w:rsidRPr="00433EA7" w:rsidRDefault="008C0060" w:rsidP="008C0060">
      <w:pPr>
        <w:pStyle w:val="a3"/>
        <w:jc w:val="both"/>
      </w:pPr>
      <w:r w:rsidRPr="00433EA7">
        <w:t>13. Загальний строк проходження відбору та авторизації оператора не може перевищувати 60 робочих днів з дня отримання адміністратором плати за тестування відповідно до пункту 8 цього Порядку.</w:t>
      </w:r>
    </w:p>
    <w:p w:rsidR="008C0060" w:rsidRPr="00433EA7" w:rsidRDefault="008C0060" w:rsidP="008C0060">
      <w:pPr>
        <w:pStyle w:val="a3"/>
        <w:jc w:val="both"/>
      </w:pPr>
      <w:r w:rsidRPr="00433EA7">
        <w:t>Строк проходження тестування електронного майданчика не може перевищувати 40 робочих днів з дня отримання плати за тестування відповідно до пункту 8 цього Порядку.</w:t>
      </w:r>
    </w:p>
    <w:p w:rsidR="008C0060" w:rsidRPr="00433EA7" w:rsidRDefault="008C0060" w:rsidP="008C0060">
      <w:pPr>
        <w:pStyle w:val="a3"/>
        <w:jc w:val="both"/>
      </w:pPr>
      <w:r w:rsidRPr="00433EA7">
        <w:t>14. За умови проходження тестування електронний майданчик набуває статусу авторизованого (попередньо авторизованого) та отримує продуктивний ключ.</w:t>
      </w:r>
    </w:p>
    <w:p w:rsidR="008C0060" w:rsidRPr="00433EA7" w:rsidRDefault="008C0060" w:rsidP="008C0060">
      <w:pPr>
        <w:pStyle w:val="a3"/>
        <w:jc w:val="both"/>
      </w:pPr>
      <w:r w:rsidRPr="00433EA7">
        <w:t>У разі тимчасової відсутності на офіційному сайті адміністратора технічної можливості проведення деяких видів процедур відбору оператора адміністратор може прийняти рішення щодо попередньої авторизації електронних майданчиків на підставі відповідної рекомендації комісії.</w:t>
      </w:r>
    </w:p>
    <w:p w:rsidR="008C0060" w:rsidRPr="00433EA7" w:rsidRDefault="008C0060" w:rsidP="008C0060">
      <w:pPr>
        <w:pStyle w:val="a3"/>
        <w:jc w:val="both"/>
      </w:pPr>
      <w:r w:rsidRPr="00433EA7">
        <w:t>15. Підключення електронного майданчика за умови успішного проходження тестування щодо відповідності вимогам електронн</w:t>
      </w:r>
      <w:r>
        <w:t>ої торгової системи</w:t>
      </w:r>
      <w:r w:rsidRPr="00433EA7">
        <w:t xml:space="preserve"> та подальше використання ним електронн</w:t>
      </w:r>
      <w:r>
        <w:t>ої торгової системи</w:t>
      </w:r>
      <w:r w:rsidRPr="00433EA7">
        <w:t xml:space="preserve"> здійснюється на підставі договору про використання електронн</w:t>
      </w:r>
      <w:r>
        <w:t>ої торгової системи</w:t>
      </w:r>
      <w:r w:rsidRPr="00433EA7">
        <w:t xml:space="preserve"> між адміністратором та оператором, істотними умовами якого є:</w:t>
      </w:r>
    </w:p>
    <w:p w:rsidR="008C0060" w:rsidRPr="00433EA7" w:rsidRDefault="008C0060" w:rsidP="008C0060">
      <w:pPr>
        <w:pStyle w:val="a3"/>
        <w:jc w:val="both"/>
      </w:pPr>
      <w:r w:rsidRPr="00433EA7">
        <w:t>предмет договору;</w:t>
      </w:r>
    </w:p>
    <w:p w:rsidR="008C0060" w:rsidRPr="00433EA7" w:rsidRDefault="008C0060" w:rsidP="008C0060">
      <w:pPr>
        <w:pStyle w:val="a3"/>
        <w:jc w:val="both"/>
      </w:pPr>
      <w:r w:rsidRPr="00433EA7">
        <w:t>строк дії договору;</w:t>
      </w:r>
    </w:p>
    <w:p w:rsidR="008C0060" w:rsidRPr="00433EA7" w:rsidRDefault="008C0060" w:rsidP="008C0060">
      <w:pPr>
        <w:pStyle w:val="a3"/>
        <w:jc w:val="both"/>
      </w:pPr>
      <w:r w:rsidRPr="00433EA7">
        <w:t>права та обов’язки сторін;</w:t>
      </w:r>
    </w:p>
    <w:p w:rsidR="008C0060" w:rsidRPr="00433EA7" w:rsidRDefault="008C0060" w:rsidP="008C0060">
      <w:pPr>
        <w:pStyle w:val="a3"/>
        <w:jc w:val="both"/>
      </w:pPr>
      <w:r w:rsidRPr="00433EA7">
        <w:t>порядок та умови використання електронн</w:t>
      </w:r>
      <w:r>
        <w:t>ої торгової системи</w:t>
      </w:r>
      <w:r w:rsidRPr="00433EA7">
        <w:t>;</w:t>
      </w:r>
    </w:p>
    <w:p w:rsidR="008C0060" w:rsidRPr="00433EA7" w:rsidRDefault="008C0060" w:rsidP="008C0060">
      <w:pPr>
        <w:pStyle w:val="a3"/>
        <w:jc w:val="both"/>
      </w:pPr>
      <w:r w:rsidRPr="00433EA7">
        <w:t>порядок та умови припинення доступу оператора до електронн</w:t>
      </w:r>
      <w:r>
        <w:t>ої торгової системи</w:t>
      </w:r>
      <w:r w:rsidRPr="00433EA7">
        <w:t>;</w:t>
      </w:r>
    </w:p>
    <w:p w:rsidR="008C0060" w:rsidRPr="00433EA7" w:rsidRDefault="008C0060" w:rsidP="008C0060">
      <w:pPr>
        <w:pStyle w:val="a3"/>
        <w:jc w:val="both"/>
      </w:pPr>
      <w:r w:rsidRPr="00433EA7">
        <w:lastRenderedPageBreak/>
        <w:t>порядок припинення договору;</w:t>
      </w:r>
    </w:p>
    <w:p w:rsidR="008C0060" w:rsidRPr="00433EA7" w:rsidRDefault="008C0060" w:rsidP="008C0060">
      <w:pPr>
        <w:pStyle w:val="a3"/>
        <w:jc w:val="both"/>
      </w:pPr>
      <w:r w:rsidRPr="00433EA7">
        <w:t>порядок та умови внесення оператором плати на розвиток електронн</w:t>
      </w:r>
      <w:r>
        <w:t>ої торгової системи</w:t>
      </w:r>
      <w:r w:rsidRPr="00433EA7">
        <w:t xml:space="preserve"> та плати за використання електронн</w:t>
      </w:r>
      <w:r>
        <w:t>ої торгової системи</w:t>
      </w:r>
      <w:r w:rsidRPr="00433EA7">
        <w:t>;</w:t>
      </w:r>
    </w:p>
    <w:p w:rsidR="008C0060" w:rsidRPr="00433EA7" w:rsidRDefault="008C0060" w:rsidP="008C0060">
      <w:pPr>
        <w:pStyle w:val="a3"/>
        <w:jc w:val="both"/>
      </w:pPr>
      <w:r w:rsidRPr="00433EA7">
        <w:t>відповідальність сторін.</w:t>
      </w:r>
      <w:r>
        <w:t xml:space="preserve"> </w:t>
      </w:r>
    </w:p>
    <w:p w:rsidR="008C0060" w:rsidRPr="00433EA7" w:rsidRDefault="008C0060" w:rsidP="008C0060">
      <w:pPr>
        <w:pStyle w:val="a3"/>
        <w:jc w:val="both"/>
      </w:pPr>
      <w:r w:rsidRPr="00433EA7">
        <w:t>16. Договір укладається протягом 10 робочих днів з дати отримання відповідним оператором листа-підтвердження про проходження тестування.</w:t>
      </w:r>
    </w:p>
    <w:p w:rsidR="008C0060" w:rsidRPr="00433EA7" w:rsidRDefault="008C0060" w:rsidP="008C0060">
      <w:pPr>
        <w:pStyle w:val="a3"/>
        <w:jc w:val="both"/>
      </w:pPr>
      <w:r w:rsidRPr="00433EA7">
        <w:t>У разі зміни оператора авторизованого електронного майданчика юридична особа, якій в установленому законодавством порядку передано право на використання авторизованого електронного майданчика, протягом 10 робочих днів з моменту передачі такого права подає звернення про зміну оператора адміністратору. Адміністратор  протягом 10 робочих днів з дня отримання відповідного звернення перевіряє відповідність оператора</w:t>
      </w:r>
      <w:r>
        <w:t xml:space="preserve"> вимогам пункту 4 цього Порядку</w:t>
      </w:r>
      <w:r w:rsidRPr="00433EA7">
        <w:t xml:space="preserve"> та в разі такої відповідності укладає з новим оператором договір.</w:t>
      </w:r>
    </w:p>
    <w:p w:rsidR="008C0060" w:rsidRPr="00433EA7" w:rsidRDefault="008C0060" w:rsidP="008C0060">
      <w:pPr>
        <w:pStyle w:val="a3"/>
        <w:jc w:val="both"/>
      </w:pPr>
      <w:r w:rsidRPr="00433EA7">
        <w:t>17. Оператор вносить</w:t>
      </w:r>
      <w:r>
        <w:t xml:space="preserve"> на банківський рахунок </w:t>
      </w:r>
      <w:r w:rsidRPr="00433EA7">
        <w:t>адміністратор</w:t>
      </w:r>
      <w:r>
        <w:t>а</w:t>
      </w:r>
      <w:r w:rsidRPr="00433EA7">
        <w:t xml:space="preserve"> плату на розвиток електронн</w:t>
      </w:r>
      <w:r>
        <w:t>ої торгової системи</w:t>
      </w:r>
      <w:r w:rsidRPr="00433EA7">
        <w:t>, яка визначається з урахуванням податку на додану вар</w:t>
      </w:r>
      <w:r>
        <w:t xml:space="preserve">тість та становить 20 відсотків </w:t>
      </w:r>
      <w:r w:rsidRPr="00433EA7">
        <w:t xml:space="preserve">плати за участь в електронному аукціоні, яка внесена переможцем електронного аукціону </w:t>
      </w:r>
      <w:r>
        <w:t xml:space="preserve">на банківський рахунок </w:t>
      </w:r>
      <w:r w:rsidRPr="00433EA7">
        <w:t>оператор</w:t>
      </w:r>
      <w:r>
        <w:t>а</w:t>
      </w:r>
      <w:r w:rsidRPr="00433EA7">
        <w:t>.</w:t>
      </w:r>
    </w:p>
    <w:p w:rsidR="008C0060" w:rsidRPr="00433EA7" w:rsidRDefault="008C0060" w:rsidP="008C0060">
      <w:pPr>
        <w:pStyle w:val="a3"/>
        <w:jc w:val="both"/>
      </w:pPr>
      <w:r w:rsidRPr="00433EA7">
        <w:t>У разі коли протягом фінансового року загальна сума отриманої адміністратором плати, що справляється з оператора на розвиток електронн</w:t>
      </w:r>
      <w:r>
        <w:t>ої торгової системи</w:t>
      </w:r>
      <w:r w:rsidRPr="00433EA7">
        <w:t>, перевищує 700 тис. гривень, розмір плати, встановленої в цьому пункті, зменшується на 50 відсотків для такого оператора. Зменшений розмір плати діє з дати отримання адміністратором платежу, що спричинив таке перевищення, до кінця фінансового року.</w:t>
      </w:r>
    </w:p>
    <w:p w:rsidR="008C0060" w:rsidRPr="00433EA7" w:rsidRDefault="008C0060" w:rsidP="008C0060">
      <w:pPr>
        <w:pStyle w:val="a3"/>
        <w:jc w:val="both"/>
      </w:pPr>
      <w:r w:rsidRPr="00433EA7">
        <w:t>Плата на розвиток електронн</w:t>
      </w:r>
      <w:r>
        <w:t>ої торгової системи</w:t>
      </w:r>
      <w:r w:rsidRPr="00433EA7">
        <w:t xml:space="preserve"> підлягає перерахуванню на банківський рахунок адміністратора протягом п’яти робочих днів з дати зарахування визначеної плати за участь</w:t>
      </w:r>
      <w:r>
        <w:t xml:space="preserve"> в електронному аукціоні</w:t>
      </w:r>
      <w:r w:rsidRPr="00433EA7">
        <w:t xml:space="preserve"> на банківський рахунок оператора від переможця електронного аукціону.</w:t>
      </w:r>
    </w:p>
    <w:p w:rsidR="008C0060" w:rsidRPr="00433EA7" w:rsidRDefault="008C0060" w:rsidP="008C0060">
      <w:pPr>
        <w:pStyle w:val="a3"/>
        <w:jc w:val="both"/>
      </w:pPr>
      <w:r w:rsidRPr="00433EA7">
        <w:t>18. Оператор щомісяця вносить</w:t>
      </w:r>
      <w:r>
        <w:t xml:space="preserve"> на банківський рахунок адміністратора</w:t>
      </w:r>
      <w:r w:rsidRPr="00433EA7">
        <w:t xml:space="preserve"> плату за використання електронн</w:t>
      </w:r>
      <w:r>
        <w:t>ої торгової системи</w:t>
      </w:r>
      <w:r w:rsidRPr="00433EA7">
        <w:t xml:space="preserve"> у розмірі 100</w:t>
      </w:r>
      <w:r>
        <w:t> </w:t>
      </w:r>
      <w:r w:rsidRPr="00433EA7">
        <w:t>неоподатковуваних мінімумів доходів громадян (з урахуванням податку на додану вартість), яка підлягає перерахуванню</w:t>
      </w:r>
      <w:r>
        <w:t xml:space="preserve"> щомісяця</w:t>
      </w:r>
      <w:r w:rsidRPr="00433EA7">
        <w:t xml:space="preserve"> не пізніше </w:t>
      </w:r>
      <w:r>
        <w:br/>
      </w:r>
      <w:r w:rsidRPr="00433EA7">
        <w:t>10 числа на банківський рахунок адміністратора</w:t>
      </w:r>
      <w:r>
        <w:t>.</w:t>
      </w:r>
    </w:p>
    <w:p w:rsidR="008C0060" w:rsidRPr="00433EA7" w:rsidRDefault="008C0060" w:rsidP="008C0060">
      <w:pPr>
        <w:pStyle w:val="a3"/>
        <w:jc w:val="both"/>
      </w:pPr>
      <w:r w:rsidRPr="00433EA7">
        <w:t>19. Плата на розвиток електронн</w:t>
      </w:r>
      <w:r>
        <w:t>ої торгової системи</w:t>
      </w:r>
      <w:r w:rsidRPr="00433EA7">
        <w:t xml:space="preserve"> та за використання електронн</w:t>
      </w:r>
      <w:r>
        <w:t>ої торгової системи</w:t>
      </w:r>
      <w:r w:rsidRPr="00433EA7">
        <w:t xml:space="preserve"> зараховується на </w:t>
      </w:r>
      <w:r w:rsidRPr="00433EA7">
        <w:lastRenderedPageBreak/>
        <w:t>окремий банківський рахунок адміністратора, призначений для покриття витрат адміністратора на забезпечення функціонування електронн</w:t>
      </w:r>
      <w:r>
        <w:t>ої торгової системи</w:t>
      </w:r>
      <w:r w:rsidRPr="00433EA7">
        <w:t xml:space="preserve"> для продажу об’єктів малої приватизації. </w:t>
      </w:r>
    </w:p>
    <w:p w:rsidR="008C0060" w:rsidRPr="00433EA7" w:rsidRDefault="008C0060" w:rsidP="008C0060">
      <w:pPr>
        <w:pStyle w:val="a3"/>
        <w:jc w:val="both"/>
      </w:pPr>
      <w:r w:rsidRPr="00433EA7">
        <w:t>20. В електронн</w:t>
      </w:r>
      <w:r>
        <w:t>ій торговій системі</w:t>
      </w:r>
      <w:r w:rsidRPr="00433EA7">
        <w:t xml:space="preserve"> повинна бути створена комплексна система захисту інформації з підтвердженою відповідністю згідно з вимогами законодавства у сфері захисту інформації.</w:t>
      </w:r>
    </w:p>
    <w:p w:rsidR="008C0060" w:rsidRPr="00433EA7" w:rsidRDefault="008C0060" w:rsidP="008C0060">
      <w:pPr>
        <w:pStyle w:val="a3"/>
        <w:jc w:val="both"/>
      </w:pPr>
      <w:r w:rsidRPr="00433EA7">
        <w:t>Вимоги щодо захисту інформації в електронн</w:t>
      </w:r>
      <w:r>
        <w:t>ій торговій системі</w:t>
      </w:r>
      <w:r w:rsidRPr="00433EA7">
        <w:t xml:space="preserve"> визначає адміністратор з урахуванням вимог законодавства у сфері захисту інформації.</w:t>
      </w:r>
    </w:p>
    <w:p w:rsidR="008C0060" w:rsidRPr="00433EA7" w:rsidRDefault="008C0060" w:rsidP="008C0060">
      <w:pPr>
        <w:pStyle w:val="a3"/>
        <w:jc w:val="both"/>
      </w:pPr>
      <w:r w:rsidRPr="00433EA7">
        <w:t>Підключення електронного майданчика до електронн</w:t>
      </w:r>
      <w:r>
        <w:t>ої торгової системи</w:t>
      </w:r>
      <w:r w:rsidRPr="00433EA7">
        <w:t xml:space="preserve"> здійснюється адміністратором після виконання вимог, визначених у документації на комплексну систему захисту інформації електронн</w:t>
      </w:r>
      <w:r>
        <w:t>ої торгової системи</w:t>
      </w:r>
      <w:r w:rsidRPr="00433EA7">
        <w:t>.</w:t>
      </w:r>
    </w:p>
    <w:p w:rsidR="008C0060" w:rsidRPr="00433EA7" w:rsidRDefault="008C0060" w:rsidP="008C0060">
      <w:pPr>
        <w:pStyle w:val="a3"/>
        <w:jc w:val="both"/>
      </w:pPr>
      <w:r w:rsidRPr="00433EA7">
        <w:t xml:space="preserve">Оператор може створювати комплексну систему захисту інформації своєї інформаційно-телекомунікаційної системи самостійно за умови погодження технічного завдання на її створення з адміністратором та </w:t>
      </w:r>
      <w:proofErr w:type="spellStart"/>
      <w:r w:rsidRPr="00433EA7">
        <w:t>Держспецзв’язку</w:t>
      </w:r>
      <w:proofErr w:type="spellEnd"/>
      <w:r w:rsidRPr="00433EA7">
        <w:t xml:space="preserve"> і самостійного отримання атестата відповідності комплексної системи захисту інформації за результатами державної експертизи у сфері технічного захисту інформації.</w:t>
      </w:r>
    </w:p>
    <w:p w:rsidR="008C0060" w:rsidRPr="00433EA7" w:rsidRDefault="008C0060" w:rsidP="008C0060">
      <w:pPr>
        <w:pStyle w:val="a3"/>
        <w:jc w:val="both"/>
      </w:pPr>
      <w:r w:rsidRPr="00433EA7">
        <w:t>Засоби криптографічного захисту інформації, у тому числі засоби електронного цифрового підпису, що використовуються в роботі авторизованого електронного майданчика, повинні мати чинні експертні висновки або сертифікати відповідності за результатами державної експертизи у сфері криптографічного захисту інформації.</w:t>
      </w:r>
    </w:p>
    <w:p w:rsidR="008C0060" w:rsidRPr="00433EA7" w:rsidRDefault="008C0060" w:rsidP="008C0060">
      <w:pPr>
        <w:pStyle w:val="a3"/>
        <w:jc w:val="both"/>
      </w:pPr>
      <w:r w:rsidRPr="00433EA7">
        <w:t xml:space="preserve">Оператор авторизованого електронного майданчика повинен надавати звіт щодо інформаційної безпеки </w:t>
      </w:r>
      <w:r>
        <w:t>за формою, установленою</w:t>
      </w:r>
      <w:r w:rsidRPr="00433EA7">
        <w:t xml:space="preserve"> адміністратором</w:t>
      </w:r>
      <w:r>
        <w:t>, у визначені</w:t>
      </w:r>
      <w:r w:rsidRPr="00433EA7">
        <w:t xml:space="preserve"> </w:t>
      </w:r>
      <w:r>
        <w:t>строки</w:t>
      </w:r>
      <w:r w:rsidRPr="00433EA7">
        <w:t xml:space="preserve"> або у разі виникнення інцидентів, пов’язаних з інформаційною безпекою.</w:t>
      </w:r>
    </w:p>
    <w:p w:rsidR="008C0060" w:rsidRPr="00433EA7" w:rsidRDefault="008C0060" w:rsidP="008C0060">
      <w:pPr>
        <w:pStyle w:val="a3"/>
        <w:jc w:val="both"/>
      </w:pPr>
      <w:r w:rsidRPr="00433EA7">
        <w:t xml:space="preserve">21. </w:t>
      </w:r>
      <w:r>
        <w:t>Інформація щодо переліку</w:t>
      </w:r>
      <w:r w:rsidRPr="00433EA7">
        <w:t xml:space="preserve"> авторизованих електронних майданчиків розміщується на офіційному сайті адміністратора</w:t>
      </w:r>
      <w:r>
        <w:t xml:space="preserve"> та </w:t>
      </w:r>
      <w:r w:rsidRPr="00433EA7">
        <w:t>оновлюється адміністратором протягом 10 робочих днів з дня підключення нового електронного майданчика до електронн</w:t>
      </w:r>
      <w:r>
        <w:t>ої торгової системи</w:t>
      </w:r>
      <w:r w:rsidRPr="00433EA7">
        <w:t xml:space="preserve"> та/або припинення доступу електронного майданчика до електронн</w:t>
      </w:r>
      <w:r>
        <w:t>ої торгової системи</w:t>
      </w:r>
      <w:r w:rsidRPr="00433EA7">
        <w:t xml:space="preserve">. Посилання на відповідну сторінку офіційного </w:t>
      </w:r>
      <w:proofErr w:type="spellStart"/>
      <w:r w:rsidRPr="00433EA7">
        <w:t>сайта</w:t>
      </w:r>
      <w:proofErr w:type="spellEnd"/>
      <w:r w:rsidRPr="00433EA7">
        <w:t xml:space="preserve"> адміністратора, на якій міститься </w:t>
      </w:r>
      <w:r>
        <w:t>зазначена інформація</w:t>
      </w:r>
      <w:r w:rsidRPr="00433EA7">
        <w:t>, розміщується органами приватизації на своїх офіційних сайтах.</w:t>
      </w:r>
    </w:p>
    <w:p w:rsidR="008C0060" w:rsidRPr="00433EA7" w:rsidRDefault="008C0060" w:rsidP="008C0060">
      <w:pPr>
        <w:pStyle w:val="3"/>
        <w:spacing w:before="480"/>
        <w:ind w:left="0"/>
        <w:jc w:val="center"/>
        <w:rPr>
          <w:b w:val="0"/>
          <w:i w:val="0"/>
        </w:rPr>
      </w:pPr>
      <w:r w:rsidRPr="00433EA7">
        <w:rPr>
          <w:b w:val="0"/>
          <w:i w:val="0"/>
        </w:rPr>
        <w:lastRenderedPageBreak/>
        <w:t>_____________________</w:t>
      </w:r>
    </w:p>
    <w:p w:rsidR="00882ED1" w:rsidRDefault="008C0060"/>
    <w:sectPr w:rsidR="00882ED1">
      <w:headerReference w:type="even" r:id="rId4"/>
      <w:headerReference w:type="default" r:id="rId5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F96" w:rsidRDefault="008C006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210F96" w:rsidRDefault="008C006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F96" w:rsidRDefault="008C006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5</w:t>
    </w:r>
    <w:r>
      <w:fldChar w:fldCharType="end"/>
    </w:r>
  </w:p>
  <w:p w:rsidR="00210F96" w:rsidRDefault="008C006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C0060"/>
    <w:rsid w:val="003E60FA"/>
    <w:rsid w:val="008C0060"/>
    <w:rsid w:val="00901796"/>
    <w:rsid w:val="00E11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8C0060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8C0060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C0060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customStyle="1" w:styleId="a3">
    <w:name w:val="Нормальний текст"/>
    <w:basedOn w:val="a"/>
    <w:rsid w:val="008C0060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8C0060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8C0060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1557</Words>
  <Characters>8877</Characters>
  <Application>Microsoft Office Word</Application>
  <DocSecurity>0</DocSecurity>
  <Lines>73</Lines>
  <Paragraphs>20</Paragraphs>
  <ScaleCrop>false</ScaleCrop>
  <Company>SPFU</Company>
  <LinksUpToDate>false</LinksUpToDate>
  <CharactersWithSpaces>10414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zalepa</dc:creator>
  <cp:keywords/>
  <dc:description/>
  <cp:lastModifiedBy>zalepa</cp:lastModifiedBy>
  <cp:revision>1</cp:revision>
  <dcterms:created xsi:type="dcterms:W3CDTF">2018-06-14T08:17:00Z</dcterms:created>
  <dcterms:modified xsi:type="dcterms:W3CDTF">2018-06-14T08:17:00Z</dcterms:modified>
</cp:coreProperties>
</file>