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C1" w:rsidRPr="001F00EE" w:rsidRDefault="003D00C1" w:rsidP="001F00EE">
      <w:pPr>
        <w:pStyle w:val="a3"/>
        <w:spacing w:after="120" w:afterAutospacing="0"/>
        <w:rPr>
          <w:lang w:val="en-US"/>
        </w:rPr>
      </w:pPr>
      <w:bookmarkStart w:id="0" w:name="_GoBack"/>
      <w:bookmarkEnd w:id="0"/>
    </w:p>
    <w:tbl>
      <w:tblPr>
        <w:tblW w:w="9493" w:type="dxa"/>
        <w:tblCellSpacing w:w="0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3544"/>
      </w:tblGrid>
      <w:tr w:rsidR="003D00C1" w:rsidRPr="00E525B5" w:rsidTr="00005739">
        <w:trPr>
          <w:trHeight w:val="315"/>
          <w:tblCellSpacing w:w="0" w:type="dxa"/>
        </w:trPr>
        <w:tc>
          <w:tcPr>
            <w:tcW w:w="949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3A03E2" w:rsidRDefault="003D00C1" w:rsidP="0000573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A03E2">
              <w:rPr>
                <w:b/>
                <w:bCs/>
                <w:color w:val="000000"/>
                <w:lang w:val="uk-UA"/>
              </w:rPr>
              <w:t>ОГОЛОШЕННЯ про передачу в оренду нерухомого майна, щодо якого орендодавцем прийнято рішення про продовження терміну дії чинного договору оренди на аукціоні</w:t>
            </w: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b/>
                <w:bCs/>
                <w:color w:val="000000"/>
                <w:sz w:val="20"/>
                <w:szCs w:val="20"/>
                <w:lang w:val="uk-UA"/>
              </w:rPr>
              <w:t>Ключ (номер) об'єкта державної власності, щодо якого прийнято рішення про передачу в оренду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00C1" w:rsidRPr="00E525B5" w:rsidRDefault="003D00C1" w:rsidP="000057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Назва аукціону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Повне найменування орендодавця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Адреса орендодавця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Повне найменування балансоутримувача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Код за ЄДРПОУ балансоутримувача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Адреса балансоутримувача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Залишкова балансова вартість, грн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EA4335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Ринкова вартість, грн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Тип об’єкта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32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Фотографічне зображення майна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Місцезнаходження об’єкта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Загальна площа об’єкта, кв. м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Корисна площа об’єкта, кв. м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Характеристика об’єкта оренди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32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Поверховий план об’єкта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u w:val="single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b/>
                <w:bCs/>
                <w:color w:val="000000"/>
                <w:sz w:val="20"/>
                <w:szCs w:val="20"/>
                <w:lang w:val="uk-UA"/>
              </w:rPr>
              <w:t>Технічний стан об'єкта оренди та інформація про сплату комунальних послуг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Технічний стан об'єкта оренди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Чи відкриті постачальниками комунальних послуг особові рахунки на об'єкт оренди чи на будівлю (споруду), до складу якої входить об'єкт оренди?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Чи приєднаний об'єкт оренди до електромережі?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Потужність електромережі (кВт)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Ступінь потужності електромережі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Водозабезпечення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Каналізація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Газифікація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Опалення (централізоване від зовнішніх мереж)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Опалення (автономне)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Лічильник на тепло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Вентиляція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Кондиціонування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Телекомунікації (телефонізація)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lastRenderedPageBreak/>
              <w:t>Телекомунікації (телебачення)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Телекомунікації (Інтернет)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Охоронна сигналізація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Пожежна сигналізація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b/>
                <w:bCs/>
                <w:color w:val="000000"/>
                <w:sz w:val="20"/>
                <w:szCs w:val="20"/>
                <w:lang w:val="uk-UA"/>
              </w:rPr>
              <w:t>Умови та додаткові умови оренди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Строк оренди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Наявність рішення про включення об'єкта (єдиного майнового комплексу, до складу якого належить об'єкт) до переліку майна, що підлягає приватизації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Дата рішення про включення об’єкта до переліку майна, що підлягає приватизації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Номер рішення про включення об’єкта до переліку майна, що підлягає приватизації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Стартова орендна плата без урахування ПДВ – для електронного аукціону, грн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Чи передбачено погодинне використання об'єкта?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451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Обмеження щодо цільового призначення об’єкта оренди, встановлені відповідно до п. 29 Порядку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Використання частини майна, на яке поширюються обмеження відповідно до 29 п. Порядку, з метою надання супутніх послуг, які не можуть бути забезпечені безпосередньо самим закладами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 xml:space="preserve">Об'єкт оренди може бути використаний за будь-яким цільовим призначенням, крім таких груп цільових призначень (не більше 5 груп із переліку груп цільових призначень, визначених у Додатку 3 до Порядку). Групи цільових призначень, за якими об'єкт не може бути використаний, затверджується рішенням орендодавця як одна із додаткових умов оренди (інформацію про рішення орендодавця див. нижче) 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Наявність рішення про затвердження додаткових умов оренди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Тип додаткової умови оренди відповідно до абзаців 4-10 п. 54 Порядку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Рішення орендодавця про затвердження додаткових умов оренди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Письмова згода на передачу майна в суборенду відповідно до п.169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Вимоги до орендаря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sz w:val="20"/>
                <w:szCs w:val="20"/>
                <w:lang w:val="uk-UA"/>
              </w:rPr>
            </w:pPr>
            <w:r w:rsidRPr="00E525B5">
              <w:rPr>
                <w:sz w:val="20"/>
                <w:szCs w:val="20"/>
                <w:lang w:val="uk-UA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Номер телефону працівника балансоутримувача, відповідального за ознайомлення заінтересованих осіб з об'єктом оренди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Номер телефону працівника орендаря, відповідального за ознайомлення заінтересованих осіб з об'єктом оренди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Електронна адреса працівника балансоутримувача, відповідального за ознайомлення заінтересованих осіб з об'єктом оренди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Електронна адреса працівника орендаря, відповідального за ознайомлення заінтересованих осіб з об'єктом оренди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b/>
                <w:bCs/>
                <w:color w:val="000000"/>
                <w:sz w:val="20"/>
                <w:szCs w:val="20"/>
                <w:lang w:val="uk-UA"/>
              </w:rPr>
              <w:t>Інформація про аукціон та його умови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lastRenderedPageBreak/>
              <w:t>Дата аукціону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FF0000"/>
                <w:sz w:val="20"/>
                <w:szCs w:val="20"/>
                <w:lang w:val="uk-UA"/>
              </w:rPr>
            </w:pPr>
            <w:r w:rsidRPr="00E525B5">
              <w:rPr>
                <w:sz w:val="20"/>
                <w:szCs w:val="20"/>
                <w:lang w:val="uk-UA"/>
              </w:rPr>
              <w:t>Дата аукціону __ _______ _______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Спосіб аукціону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sz w:val="20"/>
                <w:szCs w:val="20"/>
                <w:lang w:val="uk-UA"/>
              </w:rPr>
            </w:pPr>
            <w:r w:rsidRPr="00E525B5">
              <w:rPr>
                <w:sz w:val="20"/>
                <w:szCs w:val="20"/>
                <w:lang w:val="uk-UA"/>
              </w:rPr>
              <w:t>аукціон на продовження договору оренди</w:t>
            </w: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Кінцевий строк подання заяви на участь в аукціоні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FF0000"/>
                <w:sz w:val="20"/>
                <w:szCs w:val="20"/>
                <w:lang w:val="uk-UA"/>
              </w:rPr>
            </w:pPr>
            <w:r w:rsidRPr="00E525B5">
              <w:rPr>
                <w:sz w:val="20"/>
                <w:szCs w:val="20"/>
                <w:lang w:val="uk-UA"/>
              </w:rPr>
              <w:t>Кінцевий строк подання заяви на участь в аукціоні __ _______ _______ року,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Розмір мінімального кроку підвищення стартової орендної плати під час аукціону, грн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Розмір гарантійного внеску (для чинного орендаря ), грн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Розмір гарантійного внеску (для інших учасників аукціону), грн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Розмір реєстраційного внеску, грн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Посилання на сторінку офіційного веб-</w:t>
            </w:r>
            <w:proofErr w:type="spellStart"/>
            <w:r w:rsidRPr="00E525B5">
              <w:rPr>
                <w:color w:val="000000"/>
                <w:sz w:val="20"/>
                <w:szCs w:val="20"/>
                <w:lang w:val="uk-UA"/>
              </w:rPr>
              <w:t>сайта</w:t>
            </w:r>
            <w:proofErr w:type="spellEnd"/>
            <w:r w:rsidRPr="00E525B5">
              <w:rPr>
                <w:color w:val="000000"/>
                <w:sz w:val="20"/>
                <w:szCs w:val="20"/>
                <w:lang w:val="uk-UA"/>
              </w:rPr>
              <w:t xml:space="preserve">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0C1" w:rsidRPr="00E525B5" w:rsidRDefault="003D00C1" w:rsidP="00005739">
            <w:pPr>
              <w:rPr>
                <w:color w:val="1155CC"/>
                <w:sz w:val="20"/>
                <w:szCs w:val="20"/>
                <w:u w:val="single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0C1" w:rsidRPr="00E525B5" w:rsidRDefault="003D00C1" w:rsidP="0000573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00C1" w:rsidRPr="00E525B5" w:rsidRDefault="003D00C1" w:rsidP="00005739">
            <w:pPr>
              <w:rPr>
                <w:color w:val="1155CC"/>
                <w:sz w:val="20"/>
                <w:szCs w:val="20"/>
                <w:u w:val="single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E525B5">
              <w:rPr>
                <w:color w:val="000000"/>
                <w:sz w:val="20"/>
                <w:szCs w:val="20"/>
                <w:lang w:val="uk-UA"/>
              </w:rPr>
              <w:t>Проєкт</w:t>
            </w:r>
            <w:proofErr w:type="spellEnd"/>
            <w:r w:rsidRPr="00E525B5">
              <w:rPr>
                <w:color w:val="000000"/>
                <w:sz w:val="20"/>
                <w:szCs w:val="20"/>
                <w:lang w:val="uk-UA"/>
              </w:rPr>
              <w:t xml:space="preserve"> договору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sz w:val="20"/>
                <w:szCs w:val="20"/>
                <w:lang w:val="uk-UA"/>
              </w:rPr>
            </w:pPr>
            <w:r w:rsidRPr="00E525B5">
              <w:rPr>
                <w:sz w:val="20"/>
                <w:szCs w:val="20"/>
                <w:lang w:val="uk-UA"/>
              </w:rPr>
              <w:t>Додається до оголошення про передачу нерухомого майна в оренду</w:t>
            </w: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b/>
                <w:bCs/>
                <w:color w:val="000000"/>
                <w:sz w:val="20"/>
                <w:szCs w:val="20"/>
                <w:lang w:val="uk-UA"/>
              </w:rPr>
              <w:t>Інша додаткова інформація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Чи зобов’язаний майбутній орендар компенсувати витрати, пов’язані з проведенням незалежної оцінки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Сума компенсації витрат, пов’язаних з проведенням незалежної оцінки, грн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6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Витрати, які зобов’язаний компенсувати орендар, пов’язані з укладенням охоронного договору, грн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 xml:space="preserve">Витрати, які зобов’язаний компенсувати орендар за користування земельною ділянкою 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0C1" w:rsidRPr="00E525B5" w:rsidRDefault="003D00C1" w:rsidP="00005739">
            <w:pPr>
              <w:rPr>
                <w:color w:val="1155CC"/>
                <w:sz w:val="20"/>
                <w:szCs w:val="20"/>
                <w:u w:val="single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Чи має новий орендар компенсувати вартість невід'ємних поліпшень: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lastRenderedPageBreak/>
              <w:t>Лист орендаря про відмову від компенсації невід'ємних поліпшень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Вартість здійснених невід'ємних поліпшень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Інші відомості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Час і місце проведення огляду об'єкта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00C1" w:rsidRPr="00E525B5" w:rsidRDefault="003D00C1" w:rsidP="0000573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949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b/>
                <w:bCs/>
                <w:color w:val="000000"/>
                <w:sz w:val="20"/>
                <w:szCs w:val="20"/>
                <w:lang w:val="uk-UA"/>
              </w:rPr>
              <w:t>Інформація про об'єкт оренди, що міститься в Переліку першого типу, в обсязі, визначеному пунктом 26 Порядку міститься за посиланням:</w:t>
            </w: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0C1" w:rsidRPr="00E525B5" w:rsidRDefault="00622DB8" w:rsidP="00005739">
            <w:pPr>
              <w:rPr>
                <w:color w:val="1155CC"/>
                <w:sz w:val="20"/>
                <w:szCs w:val="20"/>
                <w:u w:val="single"/>
                <w:lang w:val="uk-UA"/>
              </w:rPr>
            </w:pPr>
            <w:hyperlink r:id="rId4" w:anchor="gid=718665470" w:tgtFrame="_blank" w:history="1">
              <w:r w:rsidR="003D00C1" w:rsidRPr="00E525B5">
                <w:rPr>
                  <w:rStyle w:val="a4"/>
                  <w:sz w:val="20"/>
                  <w:szCs w:val="20"/>
                  <w:lang w:val="uk-UA"/>
                </w:rPr>
                <w:t>https://docs.google.com/spreadsheets/d/1jhzU8BdB6LCIZL4d7BH4SNJb6_miJKanYLPaMJNk6JY/edit#gid=718665470</w:t>
              </w:r>
            </w:hyperlink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sz w:val="20"/>
                <w:szCs w:val="20"/>
                <w:lang w:val="uk-UA"/>
              </w:rPr>
            </w:pPr>
            <w:r w:rsidRPr="00E525B5">
              <w:rPr>
                <w:sz w:val="20"/>
                <w:szCs w:val="20"/>
                <w:lang w:val="uk-UA"/>
              </w:rPr>
              <w:t>ключ об'єкта ОГОЛОШЕННЯ про передачу в оренду нерухомого майна, щодо якого орендодавцем прийнято рішення про продовження терміну дії чинного договору оренди на аукціоні</w:t>
            </w: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949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b/>
                <w:bCs/>
                <w:color w:val="000000"/>
                <w:sz w:val="20"/>
                <w:szCs w:val="20"/>
                <w:lang w:val="uk-UA"/>
              </w:rPr>
              <w:t>Інформація про чинний договір оренди, строк якого закінчується</w:t>
            </w: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Найменування орендаря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Дата укладення договору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Строк оренди договору, строк якого закінчується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Дата закінчення договору оренди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 xml:space="preserve">Чинний орендар має </w:t>
            </w:r>
            <w:r w:rsidRPr="00E525B5">
              <w:rPr>
                <w:i/>
                <w:iCs/>
                <w:color w:val="000000"/>
                <w:sz w:val="20"/>
                <w:szCs w:val="20"/>
                <w:u w:val="single"/>
                <w:lang w:val="uk-UA"/>
              </w:rPr>
              <w:t>переважне право</w:t>
            </w:r>
            <w:r w:rsidRPr="00E525B5">
              <w:rPr>
                <w:color w:val="000000"/>
                <w:sz w:val="20"/>
                <w:szCs w:val="20"/>
                <w:lang w:val="uk-UA"/>
              </w:rPr>
              <w:t xml:space="preserve"> на продовження договору оренди: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це право реалізується шляхом участі чинного орендаря в аукціоні на продовження договору оренди</w:t>
            </w: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59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У випадку визнання аукціону на продовження договору оренди таким, за результатами якого об'єкт не було передано в оренду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color w:val="000000"/>
                <w:sz w:val="20"/>
                <w:szCs w:val="20"/>
                <w:lang w:val="uk-UA"/>
              </w:rPr>
            </w:pPr>
            <w:r w:rsidRPr="00E525B5">
              <w:rPr>
                <w:color w:val="000000"/>
                <w:sz w:val="20"/>
                <w:szCs w:val="20"/>
                <w:lang w:val="uk-UA"/>
              </w:rPr>
              <w:t>Чинний орендар втрачає своє переважне право та право на компенсацію вартості здійснених ним невід’ємних поліпшень, договір оренди з таким орендарем припиняється з дати закінчення строку договору та електронний аукціон, передбачений частиною одинадцятою статті 18 Закону, оголошується в електронній торговій системі на підставі затверджених умов та додаткових умов (у разі наявності) оренди майна.</w:t>
            </w:r>
            <w:r w:rsidRPr="00E525B5">
              <w:rPr>
                <w:color w:val="000000"/>
                <w:sz w:val="20"/>
                <w:szCs w:val="20"/>
                <w:lang w:val="uk-UA"/>
              </w:rPr>
              <w:br/>
            </w:r>
            <w:r w:rsidRPr="00E525B5">
              <w:rPr>
                <w:color w:val="000000"/>
                <w:sz w:val="20"/>
                <w:szCs w:val="20"/>
                <w:lang w:val="uk-UA"/>
              </w:rPr>
              <w:br/>
              <w:t>У разі визнання аукціону, передбаченого частиною одинадцятою статті 18 Закону, таким, що не відбувся, оголошуються аукціони, передбачені частинами одинадцятою та тринадцятою статті 13 Закону, крім випадку, передбаченого абзацом 6 п. 149 Порядку.</w:t>
            </w: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949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i/>
                <w:iCs/>
                <w:sz w:val="20"/>
                <w:szCs w:val="20"/>
                <w:lang w:val="uk-UA"/>
              </w:rPr>
            </w:pPr>
            <w:r w:rsidRPr="00E525B5">
              <w:rPr>
                <w:i/>
                <w:iCs/>
                <w:sz w:val="20"/>
                <w:szCs w:val="20"/>
                <w:lang w:val="uk-UA"/>
              </w:rPr>
              <w:t>Умовні скорочення:</w:t>
            </w:r>
            <w:r w:rsidRPr="00E525B5">
              <w:rPr>
                <w:i/>
                <w:iCs/>
                <w:sz w:val="20"/>
                <w:szCs w:val="20"/>
                <w:lang w:val="uk-UA"/>
              </w:rPr>
              <w:br/>
              <w:t>Закон - Закон України "Про оренду державного та комунального майна";</w:t>
            </w:r>
            <w:r w:rsidRPr="00E525B5">
              <w:rPr>
                <w:i/>
                <w:iCs/>
                <w:sz w:val="20"/>
                <w:szCs w:val="20"/>
                <w:lang w:val="uk-UA"/>
              </w:rPr>
              <w:br/>
              <w:t>Постанова - постанова Кабінету Міністрів України від 03.06.2020 № 483 "Деякі питання оренди державного та комунального майна";</w:t>
            </w:r>
            <w:r w:rsidRPr="00E525B5">
              <w:rPr>
                <w:i/>
                <w:iCs/>
                <w:sz w:val="20"/>
                <w:szCs w:val="20"/>
                <w:lang w:val="uk-UA"/>
              </w:rPr>
              <w:br/>
              <w:t>Порядок - Порядок передачі в оренду державного та комунального майна, затверджений Постановою.</w:t>
            </w:r>
          </w:p>
        </w:tc>
      </w:tr>
      <w:tr w:rsidR="003D00C1" w:rsidRPr="00E525B5" w:rsidTr="00005739">
        <w:trPr>
          <w:trHeight w:val="315"/>
          <w:tblCellSpacing w:w="0" w:type="dxa"/>
        </w:trPr>
        <w:tc>
          <w:tcPr>
            <w:tcW w:w="9493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00C1" w:rsidRPr="00E525B5" w:rsidRDefault="003D00C1" w:rsidP="00005739">
            <w:pPr>
              <w:rPr>
                <w:i/>
                <w:iCs/>
                <w:sz w:val="20"/>
                <w:szCs w:val="20"/>
                <w:lang w:val="uk-UA"/>
              </w:rPr>
            </w:pPr>
            <w:r w:rsidRPr="00E525B5">
              <w:rPr>
                <w:i/>
                <w:iCs/>
                <w:sz w:val="20"/>
                <w:szCs w:val="20"/>
                <w:lang w:val="uk-UA"/>
              </w:rPr>
              <w:t>Реєстраційний внесок - сума коштів у розмірі 0,1 мінімальної заробітної плати, діючої станом на 1 січня поточного року, яка вноситься потенційним орендарем на відповідний рахунок оператора електронного майданчика за реєстрацію заяви на участь в аукціоні.</w:t>
            </w:r>
          </w:p>
        </w:tc>
      </w:tr>
    </w:tbl>
    <w:p w:rsidR="003D00C1" w:rsidRPr="00E525B5" w:rsidRDefault="003D00C1" w:rsidP="003D00C1">
      <w:pPr>
        <w:spacing w:after="160" w:line="259" w:lineRule="auto"/>
      </w:pPr>
    </w:p>
    <w:p w:rsidR="00585FD1" w:rsidRDefault="00585FD1"/>
    <w:sectPr w:rsidR="00585FD1" w:rsidSect="001F00EE">
      <w:endnotePr>
        <w:numFmt w:val="decimal"/>
      </w:endnotePr>
      <w:pgSz w:w="11906" w:h="16838"/>
      <w:pgMar w:top="992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C1"/>
    <w:rsid w:val="001F00EE"/>
    <w:rsid w:val="00363089"/>
    <w:rsid w:val="003D00C1"/>
    <w:rsid w:val="00585FD1"/>
    <w:rsid w:val="00622DB8"/>
    <w:rsid w:val="006A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4D8EE-4768-44EF-8E73-C975480E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00C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D00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jhzU8BdB6LCIZL4d7BH4SNJb6_miJKanYLPaMJNk6JY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5431</Words>
  <Characters>3097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УЛЯНИЦЬКА Анна Юріївна</dc:creator>
  <cp:keywords/>
  <dc:description/>
  <cp:lastModifiedBy>ПЄТУХОВА Ірина Володимирівна</cp:lastModifiedBy>
  <cp:revision>2</cp:revision>
  <dcterms:created xsi:type="dcterms:W3CDTF">2021-09-22T11:51:00Z</dcterms:created>
  <dcterms:modified xsi:type="dcterms:W3CDTF">2021-09-22T11:51:00Z</dcterms:modified>
</cp:coreProperties>
</file>