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9D9" w:rsidRDefault="00250474">
      <w:pPr>
        <w:pStyle w:val="1"/>
        <w:jc w:val="center"/>
      </w:pPr>
      <w:r>
        <w:t>А К Т</w:t>
      </w:r>
    </w:p>
    <w:p w:rsidR="00D919D9" w:rsidRDefault="00250474">
      <w:pPr>
        <w:jc w:val="center"/>
        <w:rPr>
          <w:sz w:val="24"/>
          <w:szCs w:val="24"/>
        </w:rPr>
      </w:pPr>
      <w:r>
        <w:rPr>
          <w:sz w:val="24"/>
          <w:szCs w:val="24"/>
        </w:rPr>
        <w:t>про заміну сторони</w:t>
      </w:r>
    </w:p>
    <w:p w:rsidR="00D919D9" w:rsidRDefault="00250474">
      <w:pPr>
        <w:jc w:val="center"/>
        <w:rPr>
          <w:sz w:val="24"/>
          <w:szCs w:val="24"/>
        </w:rPr>
      </w:pPr>
      <w:r>
        <w:rPr>
          <w:sz w:val="24"/>
          <w:szCs w:val="24"/>
        </w:rPr>
        <w:t xml:space="preserve">у договорі оренди нерухомого/іншого окремого індивідуально визначеного майна, що належить до державної власності </w:t>
      </w:r>
    </w:p>
    <w:p w:rsidR="00D919D9" w:rsidRDefault="00D919D9">
      <w:pPr>
        <w:jc w:val="center"/>
        <w:rPr>
          <w:sz w:val="24"/>
          <w:szCs w:val="24"/>
        </w:rPr>
      </w:pPr>
    </w:p>
    <w:p w:rsidR="00D919D9" w:rsidRDefault="00D919D9">
      <w:pPr>
        <w:jc w:val="center"/>
        <w:rPr>
          <w:sz w:val="24"/>
          <w:szCs w:val="24"/>
        </w:rPr>
      </w:pPr>
    </w:p>
    <w:p w:rsidR="00D919D9" w:rsidRDefault="00250474">
      <w:pPr>
        <w:jc w:val="both"/>
        <w:rPr>
          <w:sz w:val="24"/>
          <w:szCs w:val="24"/>
        </w:rPr>
      </w:pPr>
      <w:r>
        <w:rPr>
          <w:sz w:val="24"/>
          <w:szCs w:val="24"/>
        </w:rPr>
        <w:t xml:space="preserve">      «_____»___________ 20__ року                                                                                    м. _________</w:t>
      </w:r>
    </w:p>
    <w:p w:rsidR="00D919D9" w:rsidRDefault="00D919D9">
      <w:pPr>
        <w:jc w:val="both"/>
        <w:rPr>
          <w:sz w:val="24"/>
          <w:szCs w:val="24"/>
        </w:rPr>
      </w:pPr>
    </w:p>
    <w:p w:rsidR="00D919D9" w:rsidRDefault="00250474">
      <w:pPr>
        <w:jc w:val="both"/>
        <w:rPr>
          <w:sz w:val="24"/>
          <w:szCs w:val="24"/>
        </w:rPr>
      </w:pPr>
      <w:r>
        <w:rPr>
          <w:sz w:val="24"/>
          <w:szCs w:val="24"/>
        </w:rPr>
        <w:tab/>
      </w:r>
    </w:p>
    <w:p w:rsidR="004A7378" w:rsidRDefault="004A7378">
      <w:pPr>
        <w:jc w:val="both"/>
        <w:rPr>
          <w:sz w:val="24"/>
          <w:szCs w:val="24"/>
        </w:rPr>
      </w:pPr>
    </w:p>
    <w:p w:rsidR="00D919D9" w:rsidRDefault="00250474">
      <w:pPr>
        <w:jc w:val="both"/>
        <w:rPr>
          <w:sz w:val="24"/>
          <w:szCs w:val="24"/>
        </w:rPr>
      </w:pPr>
      <w:r>
        <w:rPr>
          <w:sz w:val="24"/>
          <w:szCs w:val="24"/>
        </w:rPr>
        <w:tab/>
        <w:t xml:space="preserve">ВРАХОВУЮЧИ, ЩО: </w:t>
      </w:r>
    </w:p>
    <w:p w:rsidR="00D919D9" w:rsidRDefault="00D919D9">
      <w:pPr>
        <w:jc w:val="both"/>
        <w:rPr>
          <w:sz w:val="24"/>
          <w:szCs w:val="24"/>
        </w:rPr>
      </w:pPr>
    </w:p>
    <w:p w:rsidR="00D919D9" w:rsidRDefault="00250474">
      <w:pPr>
        <w:numPr>
          <w:ilvl w:val="0"/>
          <w:numId w:val="2"/>
        </w:numPr>
        <w:jc w:val="both"/>
      </w:pPr>
      <w:r>
        <w:rPr>
          <w:sz w:val="24"/>
          <w:szCs w:val="24"/>
        </w:rPr>
        <w:t>“___” _____ 202_ р. між [•] (Орендар) [•], (Орендодавець) і [•] (Балансоутримувач) укладено договір оренди нерухомого (іншого окремого індивідуально визначеного) майна, що належить до державної (комунальної) власності № [•] (далі - Договір оренди);</w:t>
      </w:r>
    </w:p>
    <w:p w:rsidR="00D919D9" w:rsidRDefault="00D919D9">
      <w:pPr>
        <w:jc w:val="both"/>
        <w:rPr>
          <w:sz w:val="24"/>
          <w:szCs w:val="24"/>
        </w:rPr>
      </w:pPr>
    </w:p>
    <w:p w:rsidR="00D919D9" w:rsidRDefault="00250474">
      <w:pPr>
        <w:numPr>
          <w:ilvl w:val="0"/>
          <w:numId w:val="2"/>
        </w:numPr>
        <w:jc w:val="both"/>
      </w:pPr>
      <w:r>
        <w:rPr>
          <w:sz w:val="24"/>
          <w:szCs w:val="24"/>
        </w:rPr>
        <w:t>“___” _____ 202__ р. прийнято рішення</w:t>
      </w:r>
      <w:r w:rsidR="00E227E9">
        <w:rPr>
          <w:sz w:val="24"/>
          <w:szCs w:val="24"/>
        </w:rPr>
        <w:t xml:space="preserve"> №</w:t>
      </w:r>
      <w:bookmarkStart w:id="0" w:name="_GoBack"/>
      <w:bookmarkEnd w:id="0"/>
      <w:r>
        <w:rPr>
          <w:sz w:val="24"/>
          <w:szCs w:val="24"/>
        </w:rPr>
        <w:t xml:space="preserve"> (зазначити суб'єкта, що прийняв рішення, та зміст рішення із якого випливає необхідність зміни Орендодавця або Балансоутримувача за Договором оренди) [•] (далі - Рішення про заміну Орендодавця або Рішення про заміну Балансоутримувача)</w:t>
      </w:r>
      <w:r>
        <w:rPr>
          <w:i/>
          <w:sz w:val="24"/>
          <w:szCs w:val="24"/>
        </w:rPr>
        <w:t>;</w:t>
      </w:r>
    </w:p>
    <w:p w:rsidR="00D919D9" w:rsidRDefault="00D919D9">
      <w:pPr>
        <w:jc w:val="both"/>
        <w:rPr>
          <w:i/>
          <w:sz w:val="24"/>
          <w:szCs w:val="24"/>
        </w:rPr>
      </w:pPr>
    </w:p>
    <w:p w:rsidR="00D919D9" w:rsidRDefault="00D919D9">
      <w:pPr>
        <w:jc w:val="both"/>
        <w:rPr>
          <w:i/>
          <w:sz w:val="24"/>
          <w:szCs w:val="24"/>
        </w:rPr>
      </w:pPr>
    </w:p>
    <w:p w:rsidR="00D919D9" w:rsidRDefault="00250474">
      <w:pPr>
        <w:numPr>
          <w:ilvl w:val="0"/>
          <w:numId w:val="2"/>
        </w:numPr>
        <w:jc w:val="both"/>
      </w:pPr>
      <w:r>
        <w:rPr>
          <w:sz w:val="24"/>
          <w:szCs w:val="24"/>
        </w:rPr>
        <w:t>Відповідно до Рішення про заміну Орендодавця новим Орендодавцем за Договором оренди визначено [•] (</w:t>
      </w:r>
      <w:r>
        <w:rPr>
          <w:i/>
          <w:sz w:val="24"/>
          <w:szCs w:val="24"/>
        </w:rPr>
        <w:t>зазначити назву нового Орендодавця</w:t>
      </w:r>
      <w:r>
        <w:rPr>
          <w:sz w:val="24"/>
          <w:szCs w:val="24"/>
        </w:rPr>
        <w:t>) (далі - Новий Орендодавець).</w:t>
      </w:r>
    </w:p>
    <w:p w:rsidR="00D919D9" w:rsidRDefault="00D919D9">
      <w:pPr>
        <w:ind w:left="720"/>
        <w:jc w:val="both"/>
        <w:rPr>
          <w:sz w:val="24"/>
          <w:szCs w:val="24"/>
        </w:rPr>
      </w:pPr>
    </w:p>
    <w:p w:rsidR="00D919D9" w:rsidRDefault="00250474">
      <w:pPr>
        <w:ind w:left="720"/>
        <w:jc w:val="both"/>
        <w:rPr>
          <w:sz w:val="24"/>
          <w:szCs w:val="24"/>
        </w:rPr>
      </w:pPr>
      <w:r>
        <w:rPr>
          <w:sz w:val="24"/>
          <w:szCs w:val="24"/>
        </w:rPr>
        <w:t>АБО*:</w:t>
      </w:r>
    </w:p>
    <w:p w:rsidR="00D919D9" w:rsidRDefault="00D919D9">
      <w:pPr>
        <w:ind w:left="720"/>
        <w:jc w:val="both"/>
        <w:rPr>
          <w:sz w:val="24"/>
          <w:szCs w:val="24"/>
        </w:rPr>
      </w:pPr>
    </w:p>
    <w:p w:rsidR="00D919D9" w:rsidRDefault="00250474">
      <w:pPr>
        <w:ind w:left="851" w:hanging="425"/>
        <w:jc w:val="both"/>
        <w:rPr>
          <w:sz w:val="24"/>
          <w:szCs w:val="24"/>
        </w:rPr>
      </w:pPr>
      <w:r>
        <w:rPr>
          <w:sz w:val="24"/>
          <w:szCs w:val="24"/>
        </w:rPr>
        <w:t>3*. Відповідно до Рішення про заміну Балансоутримувача новим Балансоутримувачем за Договором оренди визначено [•] (</w:t>
      </w:r>
      <w:r>
        <w:rPr>
          <w:i/>
          <w:sz w:val="24"/>
          <w:szCs w:val="24"/>
        </w:rPr>
        <w:t>зазначити назву нового Балансоутримувача</w:t>
      </w:r>
      <w:r>
        <w:rPr>
          <w:sz w:val="24"/>
          <w:szCs w:val="24"/>
        </w:rPr>
        <w:t>) (далі - Новий Балансоутримувач).</w:t>
      </w:r>
    </w:p>
    <w:p w:rsidR="004A7378" w:rsidRDefault="004A7378" w:rsidP="004A7378">
      <w:pPr>
        <w:ind w:left="851"/>
        <w:jc w:val="both"/>
        <w:rPr>
          <w:sz w:val="24"/>
          <w:szCs w:val="24"/>
        </w:rPr>
      </w:pPr>
      <w:r>
        <w:rPr>
          <w:i/>
          <w:sz w:val="24"/>
          <w:szCs w:val="24"/>
        </w:rPr>
        <w:t xml:space="preserve">*Альтернативне формулювання пункту </w:t>
      </w:r>
      <w:r w:rsidRPr="004A7378">
        <w:rPr>
          <w:i/>
          <w:sz w:val="24"/>
          <w:szCs w:val="24"/>
          <w:lang w:val="ru-RU"/>
        </w:rPr>
        <w:t>3</w:t>
      </w:r>
      <w:r>
        <w:rPr>
          <w:i/>
          <w:sz w:val="24"/>
          <w:szCs w:val="24"/>
        </w:rPr>
        <w:t xml:space="preserve"> використовується, якщо цей Акт складається для заміни балансоутримувача </w:t>
      </w:r>
    </w:p>
    <w:p w:rsidR="004A7378" w:rsidRDefault="004A7378">
      <w:pPr>
        <w:ind w:left="851" w:hanging="425"/>
        <w:jc w:val="both"/>
        <w:rPr>
          <w:sz w:val="24"/>
          <w:szCs w:val="24"/>
        </w:rPr>
      </w:pPr>
    </w:p>
    <w:p w:rsidR="00D919D9" w:rsidRDefault="00250474">
      <w:pPr>
        <w:pBdr>
          <w:top w:val="nil"/>
          <w:left w:val="nil"/>
          <w:bottom w:val="nil"/>
          <w:right w:val="nil"/>
          <w:between w:val="nil"/>
        </w:pBdr>
        <w:ind w:left="850"/>
        <w:jc w:val="both"/>
        <w:rPr>
          <w:sz w:val="24"/>
          <w:szCs w:val="24"/>
        </w:rPr>
      </w:pPr>
      <w:r>
        <w:rPr>
          <w:sz w:val="24"/>
          <w:szCs w:val="24"/>
        </w:rPr>
        <w:t>СКЛАДЕНО ЦЕЙ АКТ ПРО НАСТУПНЕ:</w:t>
      </w:r>
    </w:p>
    <w:p w:rsidR="00D919D9" w:rsidRDefault="00D919D9">
      <w:pPr>
        <w:jc w:val="both"/>
        <w:rPr>
          <w:sz w:val="24"/>
          <w:szCs w:val="24"/>
        </w:rPr>
      </w:pPr>
    </w:p>
    <w:p w:rsidR="00D919D9" w:rsidRDefault="00250474">
      <w:pPr>
        <w:numPr>
          <w:ilvl w:val="0"/>
          <w:numId w:val="3"/>
        </w:numPr>
        <w:ind w:left="850" w:hanging="425"/>
        <w:jc w:val="both"/>
      </w:pPr>
      <w:r>
        <w:rPr>
          <w:sz w:val="24"/>
          <w:szCs w:val="24"/>
        </w:rPr>
        <w:t>Відповідно до Рішення про заміну Орендодавця (</w:t>
      </w:r>
      <w:r>
        <w:rPr>
          <w:i/>
          <w:sz w:val="24"/>
          <w:szCs w:val="24"/>
        </w:rPr>
        <w:t>Балансоутримувача</w:t>
      </w:r>
      <w:r>
        <w:rPr>
          <w:sz w:val="24"/>
          <w:szCs w:val="24"/>
        </w:rPr>
        <w:t>) Новим Орендодавцем (</w:t>
      </w:r>
      <w:r>
        <w:rPr>
          <w:i/>
          <w:sz w:val="24"/>
          <w:szCs w:val="24"/>
        </w:rPr>
        <w:t>Балансоутримувачем</w:t>
      </w:r>
      <w:r>
        <w:rPr>
          <w:sz w:val="24"/>
          <w:szCs w:val="24"/>
        </w:rPr>
        <w:t xml:space="preserve">) за Договором оренди є: </w:t>
      </w:r>
    </w:p>
    <w:p w:rsidR="00D919D9" w:rsidRDefault="00250474">
      <w:pPr>
        <w:tabs>
          <w:tab w:val="left" w:pos="1700"/>
        </w:tabs>
        <w:ind w:left="1133"/>
        <w:jc w:val="both"/>
        <w:rPr>
          <w:sz w:val="24"/>
          <w:szCs w:val="24"/>
        </w:rPr>
      </w:pPr>
      <w:r>
        <w:rPr>
          <w:sz w:val="24"/>
          <w:szCs w:val="24"/>
        </w:rPr>
        <w:t>1.1.</w:t>
      </w:r>
      <w:r>
        <w:rPr>
          <w:sz w:val="14"/>
          <w:szCs w:val="14"/>
        </w:rPr>
        <w:t xml:space="preserve">  </w:t>
      </w:r>
      <w:r>
        <w:rPr>
          <w:sz w:val="14"/>
          <w:szCs w:val="14"/>
        </w:rPr>
        <w:tab/>
      </w:r>
      <w:r>
        <w:rPr>
          <w:sz w:val="24"/>
          <w:szCs w:val="24"/>
        </w:rPr>
        <w:t xml:space="preserve">Найменування: [•]. </w:t>
      </w:r>
    </w:p>
    <w:p w:rsidR="00D919D9" w:rsidRDefault="00250474">
      <w:pPr>
        <w:tabs>
          <w:tab w:val="left" w:pos="1700"/>
        </w:tabs>
        <w:ind w:left="1133"/>
        <w:jc w:val="both"/>
        <w:rPr>
          <w:sz w:val="24"/>
          <w:szCs w:val="24"/>
        </w:rPr>
      </w:pPr>
      <w:r>
        <w:rPr>
          <w:sz w:val="24"/>
          <w:szCs w:val="24"/>
        </w:rPr>
        <w:t>1.2.</w:t>
      </w:r>
      <w:r>
        <w:rPr>
          <w:sz w:val="14"/>
          <w:szCs w:val="14"/>
        </w:rPr>
        <w:t xml:space="preserve">  </w:t>
      </w:r>
      <w:r>
        <w:rPr>
          <w:sz w:val="14"/>
          <w:szCs w:val="14"/>
        </w:rPr>
        <w:tab/>
      </w:r>
      <w:r>
        <w:rPr>
          <w:sz w:val="24"/>
          <w:szCs w:val="24"/>
        </w:rPr>
        <w:t xml:space="preserve">Код згідно з Єдиним державним реєстром юридичних осіб, фізичних осіб-підприємців і громадських формувань: [•]. </w:t>
      </w:r>
    </w:p>
    <w:p w:rsidR="00D919D9" w:rsidRDefault="00250474">
      <w:pPr>
        <w:tabs>
          <w:tab w:val="left" w:pos="1700"/>
        </w:tabs>
        <w:ind w:left="1133"/>
        <w:jc w:val="both"/>
        <w:rPr>
          <w:sz w:val="24"/>
          <w:szCs w:val="24"/>
        </w:rPr>
      </w:pPr>
      <w:r>
        <w:rPr>
          <w:sz w:val="24"/>
          <w:szCs w:val="24"/>
        </w:rPr>
        <w:t>1.3.</w:t>
      </w:r>
      <w:r>
        <w:rPr>
          <w:sz w:val="14"/>
          <w:szCs w:val="14"/>
        </w:rPr>
        <w:t xml:space="preserve">  </w:t>
      </w:r>
      <w:r>
        <w:rPr>
          <w:sz w:val="14"/>
          <w:szCs w:val="14"/>
        </w:rPr>
        <w:tab/>
      </w:r>
      <w:r>
        <w:rPr>
          <w:sz w:val="24"/>
          <w:szCs w:val="24"/>
        </w:rPr>
        <w:t>Адреса місцезнаходження [•].</w:t>
      </w:r>
    </w:p>
    <w:p w:rsidR="00D919D9" w:rsidRDefault="00250474">
      <w:pPr>
        <w:tabs>
          <w:tab w:val="left" w:pos="1700"/>
        </w:tabs>
        <w:ind w:left="1133"/>
        <w:jc w:val="both"/>
        <w:rPr>
          <w:sz w:val="24"/>
          <w:szCs w:val="24"/>
        </w:rPr>
      </w:pPr>
      <w:r>
        <w:rPr>
          <w:sz w:val="24"/>
          <w:szCs w:val="24"/>
        </w:rPr>
        <w:t>1.4.</w:t>
      </w:r>
      <w:r>
        <w:rPr>
          <w:sz w:val="14"/>
          <w:szCs w:val="14"/>
        </w:rPr>
        <w:t xml:space="preserve">  </w:t>
      </w:r>
      <w:r>
        <w:rPr>
          <w:sz w:val="14"/>
          <w:szCs w:val="14"/>
        </w:rPr>
        <w:tab/>
      </w:r>
      <w:r>
        <w:rPr>
          <w:sz w:val="24"/>
          <w:szCs w:val="24"/>
        </w:rPr>
        <w:t xml:space="preserve">Адреса електронної пошти, на яку надсилаються офіційні повідомлення за Договором оренди: [•]. </w:t>
      </w:r>
    </w:p>
    <w:p w:rsidR="00D919D9" w:rsidRDefault="00250474">
      <w:pPr>
        <w:tabs>
          <w:tab w:val="left" w:pos="1700"/>
        </w:tabs>
        <w:ind w:left="1133"/>
        <w:jc w:val="both"/>
        <w:rPr>
          <w:sz w:val="24"/>
          <w:szCs w:val="24"/>
        </w:rPr>
      </w:pPr>
      <w:bookmarkStart w:id="1" w:name="_heading=h.30j0zll" w:colFirst="0" w:colLast="0"/>
      <w:bookmarkEnd w:id="1"/>
      <w:r>
        <w:rPr>
          <w:sz w:val="24"/>
          <w:szCs w:val="24"/>
        </w:rPr>
        <w:t>1.5.</w:t>
      </w:r>
      <w:r>
        <w:rPr>
          <w:sz w:val="14"/>
          <w:szCs w:val="14"/>
        </w:rPr>
        <w:t xml:space="preserve">  </w:t>
      </w:r>
      <w:r>
        <w:rPr>
          <w:sz w:val="14"/>
          <w:szCs w:val="14"/>
        </w:rPr>
        <w:tab/>
      </w:r>
      <w:r>
        <w:rPr>
          <w:sz w:val="24"/>
          <w:szCs w:val="24"/>
        </w:rPr>
        <w:t>Посада, прізвище і ім'я особи, уповноваженої укласти цей акт від імені Нового    Орендодавця (</w:t>
      </w:r>
      <w:r>
        <w:rPr>
          <w:i/>
          <w:sz w:val="24"/>
          <w:szCs w:val="24"/>
        </w:rPr>
        <w:t>Балансоутримувача</w:t>
      </w:r>
      <w:r>
        <w:rPr>
          <w:sz w:val="24"/>
          <w:szCs w:val="24"/>
        </w:rPr>
        <w:t xml:space="preserve">): </w:t>
      </w:r>
    </w:p>
    <w:p w:rsidR="00D919D9" w:rsidRDefault="00250474">
      <w:pPr>
        <w:tabs>
          <w:tab w:val="left" w:pos="1700"/>
        </w:tabs>
        <w:ind w:left="1133"/>
        <w:jc w:val="both"/>
        <w:rPr>
          <w:sz w:val="24"/>
          <w:szCs w:val="24"/>
        </w:rPr>
      </w:pPr>
      <w:r>
        <w:rPr>
          <w:sz w:val="24"/>
          <w:szCs w:val="24"/>
        </w:rPr>
        <w:t>1.6.</w:t>
      </w:r>
      <w:r>
        <w:rPr>
          <w:sz w:val="14"/>
          <w:szCs w:val="14"/>
        </w:rPr>
        <w:t xml:space="preserve">  </w:t>
      </w:r>
      <w:r>
        <w:rPr>
          <w:sz w:val="14"/>
          <w:szCs w:val="14"/>
        </w:rPr>
        <w:tab/>
      </w:r>
      <w:r>
        <w:rPr>
          <w:sz w:val="24"/>
          <w:szCs w:val="24"/>
        </w:rPr>
        <w:t xml:space="preserve">Посилання на документ, який надає повноваження на підписання цього Акту: [•]. </w:t>
      </w:r>
    </w:p>
    <w:p w:rsidR="00D919D9" w:rsidRDefault="00D919D9">
      <w:pPr>
        <w:ind w:left="1275" w:hanging="566"/>
        <w:jc w:val="both"/>
        <w:rPr>
          <w:sz w:val="24"/>
          <w:szCs w:val="24"/>
        </w:rPr>
      </w:pPr>
    </w:p>
    <w:p w:rsidR="00D919D9" w:rsidRDefault="00250474">
      <w:pPr>
        <w:numPr>
          <w:ilvl w:val="0"/>
          <w:numId w:val="3"/>
        </w:numPr>
        <w:pBdr>
          <w:top w:val="nil"/>
          <w:left w:val="nil"/>
          <w:bottom w:val="nil"/>
          <w:right w:val="nil"/>
          <w:between w:val="nil"/>
        </w:pBdr>
        <w:ind w:left="850" w:hanging="425"/>
        <w:jc w:val="both"/>
      </w:pPr>
      <w:r>
        <w:rPr>
          <w:sz w:val="24"/>
          <w:szCs w:val="24"/>
        </w:rPr>
        <w:t>За цим Актом [•] (зазначити найменування попереднього Орендодавця/Балансоутримувача) Попередній Орендодавець (</w:t>
      </w:r>
      <w:r>
        <w:rPr>
          <w:i/>
          <w:sz w:val="24"/>
          <w:szCs w:val="24"/>
        </w:rPr>
        <w:t>Попередній Балансоутримувач</w:t>
      </w:r>
      <w:r>
        <w:rPr>
          <w:sz w:val="24"/>
          <w:szCs w:val="24"/>
        </w:rPr>
        <w:t>) передає Новому Орендодавцю (</w:t>
      </w:r>
      <w:r>
        <w:rPr>
          <w:i/>
          <w:sz w:val="24"/>
          <w:szCs w:val="24"/>
        </w:rPr>
        <w:t>Новому Балансоутримувачу</w:t>
      </w:r>
      <w:r>
        <w:rPr>
          <w:sz w:val="24"/>
          <w:szCs w:val="24"/>
        </w:rPr>
        <w:t>) оригінал Договору оренди разом із матеріалами за Договором (у тому числі з архівною справою) разом у кількості [•] (</w:t>
      </w:r>
      <w:r>
        <w:rPr>
          <w:i/>
          <w:sz w:val="24"/>
          <w:szCs w:val="24"/>
        </w:rPr>
        <w:t xml:space="preserve">зазначити кількість сторінок) </w:t>
      </w:r>
      <w:r>
        <w:rPr>
          <w:sz w:val="24"/>
          <w:szCs w:val="24"/>
        </w:rPr>
        <w:t>сторінок.</w:t>
      </w:r>
    </w:p>
    <w:p w:rsidR="00D919D9" w:rsidRDefault="00D919D9">
      <w:pPr>
        <w:ind w:left="720"/>
        <w:jc w:val="both"/>
        <w:rPr>
          <w:sz w:val="24"/>
          <w:szCs w:val="24"/>
        </w:rPr>
      </w:pPr>
    </w:p>
    <w:p w:rsidR="00D919D9" w:rsidRDefault="00250474">
      <w:pPr>
        <w:numPr>
          <w:ilvl w:val="0"/>
          <w:numId w:val="3"/>
        </w:numPr>
        <w:pBdr>
          <w:top w:val="nil"/>
          <w:left w:val="nil"/>
          <w:bottom w:val="nil"/>
          <w:right w:val="nil"/>
          <w:between w:val="nil"/>
        </w:pBdr>
        <w:ind w:left="850" w:hanging="425"/>
        <w:jc w:val="both"/>
        <w:rPr>
          <w:b/>
        </w:rPr>
      </w:pPr>
      <w:r>
        <w:rPr>
          <w:color w:val="000000"/>
          <w:sz w:val="24"/>
          <w:szCs w:val="24"/>
        </w:rPr>
        <w:t xml:space="preserve">Цей </w:t>
      </w:r>
      <w:r>
        <w:rPr>
          <w:sz w:val="24"/>
          <w:szCs w:val="24"/>
        </w:rPr>
        <w:t>А</w:t>
      </w:r>
      <w:r>
        <w:rPr>
          <w:color w:val="000000"/>
          <w:sz w:val="24"/>
          <w:szCs w:val="24"/>
        </w:rPr>
        <w:t>кт складено</w:t>
      </w:r>
      <w:r>
        <w:rPr>
          <w:rFonts w:ascii="Antiqua" w:eastAsia="Antiqua" w:hAnsi="Antiqua" w:cs="Antiqua"/>
          <w:color w:val="000000"/>
          <w:sz w:val="24"/>
          <w:szCs w:val="24"/>
        </w:rPr>
        <w:t xml:space="preserve"> </w:t>
      </w:r>
      <w:r>
        <w:rPr>
          <w:color w:val="000000"/>
          <w:sz w:val="24"/>
          <w:szCs w:val="24"/>
        </w:rPr>
        <w:t xml:space="preserve">у </w:t>
      </w:r>
      <w:r>
        <w:rPr>
          <w:sz w:val="24"/>
          <w:szCs w:val="24"/>
        </w:rPr>
        <w:t xml:space="preserve">чотирьох </w:t>
      </w:r>
      <w:r>
        <w:rPr>
          <w:color w:val="000000"/>
          <w:sz w:val="24"/>
          <w:szCs w:val="24"/>
        </w:rPr>
        <w:t>оригінальних примірниках,</w:t>
      </w:r>
      <w:r>
        <w:rPr>
          <w:rFonts w:ascii="Antiqua" w:eastAsia="Antiqua" w:hAnsi="Antiqua" w:cs="Antiqua"/>
          <w:color w:val="000000"/>
          <w:sz w:val="24"/>
          <w:szCs w:val="24"/>
        </w:rPr>
        <w:t xml:space="preserve"> </w:t>
      </w:r>
      <w:r>
        <w:rPr>
          <w:color w:val="000000"/>
          <w:sz w:val="24"/>
          <w:szCs w:val="24"/>
        </w:rPr>
        <w:t>кожен з яких має однакову юридичну силу, по одному для Орендаря, П</w:t>
      </w:r>
      <w:r>
        <w:rPr>
          <w:sz w:val="24"/>
          <w:szCs w:val="24"/>
        </w:rPr>
        <w:t xml:space="preserve">опереднього </w:t>
      </w:r>
      <w:r>
        <w:rPr>
          <w:color w:val="000000"/>
          <w:sz w:val="24"/>
          <w:szCs w:val="24"/>
        </w:rPr>
        <w:t>Орендодавця, Нового Орендодавця і Балансоутримувача.</w:t>
      </w:r>
    </w:p>
    <w:p w:rsidR="00D919D9" w:rsidRDefault="00D919D9">
      <w:pPr>
        <w:ind w:left="720"/>
        <w:jc w:val="both"/>
        <w:rPr>
          <w:sz w:val="24"/>
          <w:szCs w:val="24"/>
        </w:rPr>
      </w:pPr>
    </w:p>
    <w:p w:rsidR="00D919D9" w:rsidRDefault="00250474">
      <w:pPr>
        <w:ind w:left="720"/>
        <w:jc w:val="both"/>
        <w:rPr>
          <w:sz w:val="24"/>
          <w:szCs w:val="24"/>
        </w:rPr>
      </w:pPr>
      <w:r>
        <w:rPr>
          <w:sz w:val="24"/>
          <w:szCs w:val="24"/>
        </w:rPr>
        <w:t>АБО*:</w:t>
      </w:r>
    </w:p>
    <w:p w:rsidR="00D919D9" w:rsidRDefault="00D919D9">
      <w:pPr>
        <w:ind w:left="720"/>
        <w:jc w:val="both"/>
        <w:rPr>
          <w:sz w:val="24"/>
          <w:szCs w:val="24"/>
        </w:rPr>
      </w:pPr>
    </w:p>
    <w:p w:rsidR="00D919D9" w:rsidRDefault="00250474">
      <w:pPr>
        <w:ind w:left="851" w:hanging="425"/>
        <w:jc w:val="both"/>
        <w:rPr>
          <w:sz w:val="24"/>
          <w:szCs w:val="24"/>
        </w:rPr>
      </w:pPr>
      <w:r>
        <w:rPr>
          <w:sz w:val="24"/>
          <w:szCs w:val="24"/>
        </w:rPr>
        <w:t>3*. Цей Акт складено</w:t>
      </w:r>
      <w:r>
        <w:rPr>
          <w:rFonts w:ascii="Antiqua" w:eastAsia="Antiqua" w:hAnsi="Antiqua" w:cs="Antiqua"/>
          <w:sz w:val="24"/>
          <w:szCs w:val="24"/>
        </w:rPr>
        <w:t xml:space="preserve"> </w:t>
      </w:r>
      <w:r>
        <w:rPr>
          <w:sz w:val="24"/>
          <w:szCs w:val="24"/>
        </w:rPr>
        <w:t>у чотирьох оригінальних примірниках,</w:t>
      </w:r>
      <w:r>
        <w:rPr>
          <w:rFonts w:ascii="Antiqua" w:eastAsia="Antiqua" w:hAnsi="Antiqua" w:cs="Antiqua"/>
          <w:sz w:val="24"/>
          <w:szCs w:val="24"/>
        </w:rPr>
        <w:t xml:space="preserve"> </w:t>
      </w:r>
      <w:r>
        <w:rPr>
          <w:sz w:val="24"/>
          <w:szCs w:val="24"/>
        </w:rPr>
        <w:t>кожен з яких має однакову юридичну силу, по одному для Орендаря, Орендодавця, Попереднього Балансоутримувача і Нового Балансоутримувача.</w:t>
      </w:r>
    </w:p>
    <w:p w:rsidR="00D919D9" w:rsidRDefault="00250474">
      <w:pPr>
        <w:ind w:left="851"/>
        <w:jc w:val="both"/>
        <w:rPr>
          <w:sz w:val="24"/>
          <w:szCs w:val="24"/>
        </w:rPr>
      </w:pPr>
      <w:r>
        <w:rPr>
          <w:i/>
          <w:sz w:val="24"/>
          <w:szCs w:val="24"/>
        </w:rPr>
        <w:t xml:space="preserve">*Альтернативне формулювання пункту 3 використовується, якщо цей Акт складається для заміни балансоутримувача </w:t>
      </w:r>
    </w:p>
    <w:p w:rsidR="00D919D9" w:rsidRDefault="00D919D9">
      <w:pPr>
        <w:ind w:left="708"/>
        <w:jc w:val="both"/>
        <w:rPr>
          <w:sz w:val="24"/>
          <w:szCs w:val="24"/>
        </w:rPr>
      </w:pPr>
    </w:p>
    <w:p w:rsidR="00D919D9" w:rsidRDefault="00250474">
      <w:pPr>
        <w:numPr>
          <w:ilvl w:val="0"/>
          <w:numId w:val="3"/>
        </w:numPr>
        <w:pBdr>
          <w:top w:val="nil"/>
          <w:left w:val="nil"/>
          <w:bottom w:val="nil"/>
          <w:right w:val="nil"/>
          <w:between w:val="nil"/>
        </w:pBdr>
        <w:ind w:left="850" w:hanging="425"/>
        <w:jc w:val="both"/>
      </w:pPr>
      <w:r>
        <w:rPr>
          <w:sz w:val="24"/>
          <w:szCs w:val="24"/>
        </w:rPr>
        <w:t>Цей Акт набуває чинності з моменту його оприлюднення в</w:t>
      </w:r>
      <w:r w:rsidR="00E227E9">
        <w:rPr>
          <w:sz w:val="24"/>
          <w:szCs w:val="24"/>
        </w:rPr>
        <w:t xml:space="preserve"> електронній торговій системі.</w:t>
      </w:r>
    </w:p>
    <w:p w:rsidR="00D919D9" w:rsidRDefault="00D919D9">
      <w:pPr>
        <w:pBdr>
          <w:top w:val="nil"/>
          <w:left w:val="nil"/>
          <w:bottom w:val="nil"/>
          <w:right w:val="nil"/>
          <w:between w:val="nil"/>
        </w:pBdr>
        <w:ind w:left="1440"/>
        <w:jc w:val="both"/>
        <w:rPr>
          <w:sz w:val="24"/>
          <w:szCs w:val="24"/>
        </w:rPr>
      </w:pPr>
    </w:p>
    <w:p w:rsidR="00D919D9" w:rsidRPr="00E227E9" w:rsidRDefault="00250474" w:rsidP="00E227E9">
      <w:pPr>
        <w:numPr>
          <w:ilvl w:val="0"/>
          <w:numId w:val="3"/>
        </w:numPr>
        <w:pBdr>
          <w:top w:val="nil"/>
          <w:left w:val="nil"/>
          <w:bottom w:val="nil"/>
          <w:right w:val="nil"/>
          <w:between w:val="nil"/>
        </w:pBdr>
        <w:ind w:left="850" w:hanging="425"/>
        <w:jc w:val="both"/>
        <w:rPr>
          <w:sz w:val="24"/>
          <w:szCs w:val="24"/>
        </w:rPr>
      </w:pPr>
      <w:r w:rsidRPr="00E227E9">
        <w:rPr>
          <w:sz w:val="24"/>
          <w:szCs w:val="24"/>
        </w:rPr>
        <w:t xml:space="preserve">Новий Орендодавець зобов’язаний надіслати оригінали цього </w:t>
      </w:r>
      <w:proofErr w:type="spellStart"/>
      <w:r w:rsidRPr="00E227E9">
        <w:rPr>
          <w:sz w:val="24"/>
          <w:szCs w:val="24"/>
        </w:rPr>
        <w:t>Акта</w:t>
      </w:r>
      <w:proofErr w:type="spellEnd"/>
      <w:r w:rsidRPr="00E227E9">
        <w:rPr>
          <w:sz w:val="24"/>
          <w:szCs w:val="24"/>
        </w:rPr>
        <w:t xml:space="preserve"> іншим сторонам Договору оренди </w:t>
      </w:r>
      <w:r w:rsidR="009127A4" w:rsidRPr="00E227E9">
        <w:rPr>
          <w:sz w:val="24"/>
          <w:szCs w:val="24"/>
        </w:rPr>
        <w:t xml:space="preserve">(листом цінним з описом) </w:t>
      </w:r>
      <w:r w:rsidRPr="00E227E9">
        <w:rPr>
          <w:sz w:val="24"/>
          <w:szCs w:val="24"/>
        </w:rPr>
        <w:t>і оприлюднити цей Акт в електронній торговій системі протягом п’яти робочих днів з дня його підписання</w:t>
      </w:r>
      <w:r w:rsidR="00E227E9">
        <w:rPr>
          <w:sz w:val="24"/>
          <w:szCs w:val="24"/>
        </w:rPr>
        <w:t>.</w:t>
      </w:r>
    </w:p>
    <w:p w:rsidR="00D919D9" w:rsidRDefault="00250474">
      <w:pPr>
        <w:pBdr>
          <w:top w:val="nil"/>
          <w:left w:val="nil"/>
          <w:bottom w:val="nil"/>
          <w:right w:val="nil"/>
          <w:between w:val="nil"/>
        </w:pBdr>
        <w:jc w:val="both"/>
        <w:rPr>
          <w:sz w:val="24"/>
          <w:szCs w:val="24"/>
        </w:rPr>
      </w:pPr>
      <w:r>
        <w:rPr>
          <w:sz w:val="24"/>
          <w:szCs w:val="24"/>
        </w:rPr>
        <w:tab/>
      </w:r>
    </w:p>
    <w:p w:rsidR="00D919D9" w:rsidRDefault="00250474">
      <w:pPr>
        <w:pBdr>
          <w:top w:val="nil"/>
          <w:left w:val="nil"/>
          <w:bottom w:val="nil"/>
          <w:right w:val="nil"/>
          <w:between w:val="nil"/>
        </w:pBdr>
        <w:ind w:firstLine="708"/>
        <w:jc w:val="both"/>
        <w:rPr>
          <w:sz w:val="24"/>
          <w:szCs w:val="24"/>
        </w:rPr>
      </w:pPr>
      <w:r>
        <w:rPr>
          <w:sz w:val="24"/>
          <w:szCs w:val="24"/>
        </w:rPr>
        <w:t>*АБО</w:t>
      </w:r>
    </w:p>
    <w:p w:rsidR="00D919D9" w:rsidRDefault="00D919D9">
      <w:pPr>
        <w:pBdr>
          <w:top w:val="nil"/>
          <w:left w:val="nil"/>
          <w:bottom w:val="nil"/>
          <w:right w:val="nil"/>
          <w:between w:val="nil"/>
        </w:pBdr>
        <w:jc w:val="both"/>
        <w:rPr>
          <w:sz w:val="24"/>
          <w:szCs w:val="24"/>
        </w:rPr>
      </w:pPr>
    </w:p>
    <w:p w:rsidR="00D919D9" w:rsidRDefault="00250474">
      <w:pPr>
        <w:pBdr>
          <w:top w:val="nil"/>
          <w:left w:val="nil"/>
          <w:bottom w:val="nil"/>
          <w:right w:val="nil"/>
          <w:between w:val="nil"/>
        </w:pBdr>
        <w:ind w:left="850" w:hanging="425"/>
        <w:jc w:val="both"/>
        <w:rPr>
          <w:sz w:val="24"/>
          <w:szCs w:val="24"/>
        </w:rPr>
      </w:pPr>
      <w:r>
        <w:rPr>
          <w:sz w:val="24"/>
          <w:szCs w:val="24"/>
        </w:rPr>
        <w:t xml:space="preserve">5.* Новий Балансоутримувач зобов’язаний надіслати оригінали цього </w:t>
      </w:r>
      <w:proofErr w:type="spellStart"/>
      <w:r>
        <w:rPr>
          <w:sz w:val="24"/>
          <w:szCs w:val="24"/>
        </w:rPr>
        <w:t>Акта</w:t>
      </w:r>
      <w:proofErr w:type="spellEnd"/>
      <w:r>
        <w:rPr>
          <w:sz w:val="24"/>
          <w:szCs w:val="24"/>
        </w:rPr>
        <w:t xml:space="preserve"> іншим сторонам Договору оренди</w:t>
      </w:r>
      <w:r w:rsidR="009127A4">
        <w:rPr>
          <w:sz w:val="24"/>
          <w:szCs w:val="24"/>
        </w:rPr>
        <w:t xml:space="preserve"> (листом цінним з описом)</w:t>
      </w:r>
      <w:r>
        <w:rPr>
          <w:sz w:val="24"/>
          <w:szCs w:val="24"/>
        </w:rPr>
        <w:t xml:space="preserve">. Орендодавець  оприлюднює Акт в  електронній торговій системі відповідно до умов Договору оренди.  </w:t>
      </w:r>
    </w:p>
    <w:p w:rsidR="00D919D9" w:rsidRDefault="00250474">
      <w:pPr>
        <w:ind w:left="851"/>
        <w:jc w:val="both"/>
        <w:rPr>
          <w:sz w:val="24"/>
          <w:szCs w:val="24"/>
        </w:rPr>
      </w:pPr>
      <w:r>
        <w:rPr>
          <w:i/>
          <w:sz w:val="24"/>
          <w:szCs w:val="24"/>
        </w:rPr>
        <w:t xml:space="preserve">*Альтернативне формулювання пункту 5 використовується, якщо цей Акт складається для заміни балансоутримувача </w:t>
      </w:r>
    </w:p>
    <w:p w:rsidR="00D919D9" w:rsidRDefault="00D919D9">
      <w:pPr>
        <w:pBdr>
          <w:top w:val="nil"/>
          <w:left w:val="nil"/>
          <w:bottom w:val="nil"/>
          <w:right w:val="nil"/>
          <w:between w:val="nil"/>
        </w:pBdr>
        <w:ind w:left="850" w:hanging="425"/>
        <w:jc w:val="both"/>
        <w:rPr>
          <w:sz w:val="24"/>
          <w:szCs w:val="24"/>
        </w:rPr>
      </w:pPr>
    </w:p>
    <w:p w:rsidR="00D919D9" w:rsidRDefault="00D919D9">
      <w:pPr>
        <w:ind w:left="720"/>
        <w:jc w:val="both"/>
        <w:rPr>
          <w:sz w:val="24"/>
          <w:szCs w:val="24"/>
        </w:rPr>
      </w:pPr>
    </w:p>
    <w:p w:rsidR="00D919D9" w:rsidRDefault="00250474">
      <w:pPr>
        <w:pBdr>
          <w:top w:val="nil"/>
          <w:left w:val="nil"/>
          <w:bottom w:val="nil"/>
          <w:right w:val="nil"/>
          <w:between w:val="nil"/>
        </w:pBdr>
        <w:ind w:firstLine="720"/>
        <w:jc w:val="both"/>
        <w:rPr>
          <w:b/>
          <w:i/>
          <w:sz w:val="24"/>
          <w:szCs w:val="24"/>
        </w:rPr>
      </w:pPr>
      <w:r>
        <w:rPr>
          <w:b/>
          <w:i/>
          <w:sz w:val="24"/>
          <w:szCs w:val="24"/>
        </w:rPr>
        <w:t xml:space="preserve">У разі підписання </w:t>
      </w:r>
      <w:proofErr w:type="spellStart"/>
      <w:r>
        <w:rPr>
          <w:b/>
          <w:i/>
          <w:sz w:val="24"/>
          <w:szCs w:val="24"/>
        </w:rPr>
        <w:t>Акта</w:t>
      </w:r>
      <w:proofErr w:type="spellEnd"/>
      <w:r>
        <w:rPr>
          <w:b/>
          <w:i/>
          <w:sz w:val="24"/>
          <w:szCs w:val="24"/>
        </w:rPr>
        <w:t xml:space="preserve"> за допомогою кваліфікованих електронних підписів з урахуванням вимог Закону України "Про електронні довірчі послуги” пункти 3-5 </w:t>
      </w:r>
      <w:proofErr w:type="spellStart"/>
      <w:r w:rsidR="004B45C4">
        <w:rPr>
          <w:b/>
          <w:i/>
          <w:sz w:val="24"/>
          <w:szCs w:val="24"/>
        </w:rPr>
        <w:t>Акта</w:t>
      </w:r>
      <w:proofErr w:type="spellEnd"/>
      <w:r w:rsidR="004B45C4">
        <w:rPr>
          <w:b/>
          <w:i/>
          <w:sz w:val="24"/>
          <w:szCs w:val="24"/>
        </w:rPr>
        <w:t xml:space="preserve"> </w:t>
      </w:r>
      <w:r>
        <w:rPr>
          <w:b/>
          <w:i/>
          <w:sz w:val="24"/>
          <w:szCs w:val="24"/>
        </w:rPr>
        <w:t>викладаються у такій редакції:</w:t>
      </w:r>
    </w:p>
    <w:p w:rsidR="00D919D9" w:rsidRDefault="00D919D9">
      <w:pPr>
        <w:pBdr>
          <w:top w:val="nil"/>
          <w:left w:val="nil"/>
          <w:bottom w:val="nil"/>
          <w:right w:val="nil"/>
          <w:between w:val="nil"/>
        </w:pBdr>
        <w:ind w:left="1440"/>
        <w:jc w:val="both"/>
        <w:rPr>
          <w:sz w:val="24"/>
          <w:szCs w:val="24"/>
        </w:rPr>
      </w:pPr>
    </w:p>
    <w:p w:rsidR="00D919D9" w:rsidRDefault="00250474">
      <w:pPr>
        <w:numPr>
          <w:ilvl w:val="0"/>
          <w:numId w:val="1"/>
        </w:numPr>
        <w:pBdr>
          <w:top w:val="nil"/>
          <w:left w:val="nil"/>
          <w:bottom w:val="nil"/>
          <w:right w:val="nil"/>
          <w:between w:val="nil"/>
        </w:pBdr>
        <w:ind w:left="850" w:hanging="425"/>
        <w:jc w:val="both"/>
      </w:pPr>
      <w:r>
        <w:rPr>
          <w:sz w:val="24"/>
          <w:szCs w:val="24"/>
        </w:rPr>
        <w:t>Цей Акт підписано сторонами за допомогою їх кваліфікованих електронних підписів з урахуванням вимог Закону України "Про електронні довірчі послуги".</w:t>
      </w:r>
    </w:p>
    <w:p w:rsidR="00D919D9" w:rsidRDefault="00D919D9">
      <w:pPr>
        <w:pBdr>
          <w:top w:val="nil"/>
          <w:left w:val="nil"/>
          <w:bottom w:val="nil"/>
          <w:right w:val="nil"/>
          <w:between w:val="nil"/>
        </w:pBdr>
        <w:ind w:left="1440"/>
        <w:jc w:val="both"/>
        <w:rPr>
          <w:sz w:val="24"/>
          <w:szCs w:val="24"/>
        </w:rPr>
      </w:pPr>
    </w:p>
    <w:p w:rsidR="00D919D9" w:rsidRDefault="00250474">
      <w:pPr>
        <w:numPr>
          <w:ilvl w:val="0"/>
          <w:numId w:val="1"/>
        </w:numPr>
        <w:pBdr>
          <w:top w:val="nil"/>
          <w:left w:val="nil"/>
          <w:bottom w:val="nil"/>
          <w:right w:val="nil"/>
          <w:between w:val="nil"/>
        </w:pBdr>
        <w:ind w:left="850" w:hanging="425"/>
        <w:jc w:val="both"/>
      </w:pPr>
      <w:r>
        <w:rPr>
          <w:sz w:val="24"/>
          <w:szCs w:val="24"/>
        </w:rPr>
        <w:t>Цей Акт набуває чинності з моменту його оприлюднення в електронній торговій системі.</w:t>
      </w:r>
    </w:p>
    <w:p w:rsidR="00D919D9" w:rsidRDefault="00D919D9">
      <w:pPr>
        <w:pBdr>
          <w:top w:val="nil"/>
          <w:left w:val="nil"/>
          <w:bottom w:val="nil"/>
          <w:right w:val="nil"/>
          <w:between w:val="nil"/>
        </w:pBdr>
        <w:ind w:left="1440"/>
        <w:jc w:val="both"/>
        <w:rPr>
          <w:sz w:val="24"/>
          <w:szCs w:val="24"/>
        </w:rPr>
      </w:pPr>
    </w:p>
    <w:p w:rsidR="00D919D9" w:rsidRDefault="00250474">
      <w:pPr>
        <w:numPr>
          <w:ilvl w:val="0"/>
          <w:numId w:val="1"/>
        </w:numPr>
        <w:pBdr>
          <w:top w:val="nil"/>
          <w:left w:val="nil"/>
          <w:bottom w:val="nil"/>
          <w:right w:val="nil"/>
          <w:between w:val="nil"/>
        </w:pBdr>
        <w:ind w:left="850" w:hanging="425"/>
        <w:jc w:val="both"/>
      </w:pPr>
      <w:r>
        <w:rPr>
          <w:sz w:val="24"/>
          <w:szCs w:val="24"/>
        </w:rPr>
        <w:t xml:space="preserve">Новий Орендодавець зобов’язаний надіслати підписаний за допомогою кваліфікованих електронних підписів Акт (з додаванням протоколу створення та перевірки кваліфікованого електронного підпису або квитанції про його підписання) іншим сторонам Договору оренди на адреси електронної пошти, на які надсилаються офіційні повідомлення за Договором оренди, повідомити інші Сторони про підписання цього Акту засобами поштового зв’язку  </w:t>
      </w:r>
      <w:r w:rsidR="009127A4">
        <w:rPr>
          <w:sz w:val="24"/>
          <w:szCs w:val="24"/>
        </w:rPr>
        <w:t xml:space="preserve">(листом цінним з описом) </w:t>
      </w:r>
      <w:r>
        <w:rPr>
          <w:sz w:val="24"/>
          <w:szCs w:val="24"/>
        </w:rPr>
        <w:t>і оприлюднити цей Акт в електронній торговій системі протягом п’яти робочих днів з дня його підписання.</w:t>
      </w:r>
    </w:p>
    <w:p w:rsidR="00D919D9" w:rsidRDefault="00250474">
      <w:pPr>
        <w:spacing w:before="240" w:after="240"/>
        <w:ind w:firstLine="708"/>
        <w:jc w:val="both"/>
        <w:rPr>
          <w:sz w:val="24"/>
          <w:szCs w:val="24"/>
        </w:rPr>
      </w:pPr>
      <w:r>
        <w:rPr>
          <w:sz w:val="24"/>
          <w:szCs w:val="24"/>
        </w:rPr>
        <w:t xml:space="preserve"> АБО*</w:t>
      </w:r>
    </w:p>
    <w:p w:rsidR="00D919D9" w:rsidRDefault="00250474">
      <w:pPr>
        <w:ind w:left="850" w:hanging="425"/>
        <w:jc w:val="both"/>
        <w:rPr>
          <w:sz w:val="24"/>
          <w:szCs w:val="24"/>
        </w:rPr>
      </w:pPr>
      <w:r>
        <w:rPr>
          <w:sz w:val="24"/>
          <w:szCs w:val="24"/>
        </w:rPr>
        <w:t xml:space="preserve">5*. Новий Балансоутримувач зобов’язаний надіслати підписаний за допомогою кваліфікованих електронних підписів Акт (з додаванням протоколу створення та перевірки кваліфікованого електронного підпису або квитанції про його підписання) іншим сторонам Договору оренди на адреси електронної пошти, на які надсилаються офіційні повідомлення за Договором </w:t>
      </w:r>
      <w:r>
        <w:rPr>
          <w:sz w:val="24"/>
          <w:szCs w:val="24"/>
        </w:rPr>
        <w:lastRenderedPageBreak/>
        <w:t>оренди, повідомити інші Сторони про підписання цього Акту засобами поштового зв’язку</w:t>
      </w:r>
      <w:r w:rsidR="004B45C4">
        <w:rPr>
          <w:sz w:val="24"/>
          <w:szCs w:val="24"/>
        </w:rPr>
        <w:t xml:space="preserve"> (листом цінним з описом)</w:t>
      </w:r>
      <w:r>
        <w:rPr>
          <w:sz w:val="24"/>
          <w:szCs w:val="24"/>
        </w:rPr>
        <w:t>. Орендодавець  оприлюднює Акт в електронній торговій системі відповідно до умов Договору оренди.</w:t>
      </w:r>
    </w:p>
    <w:p w:rsidR="00D919D9" w:rsidRDefault="00250474">
      <w:pPr>
        <w:ind w:left="850"/>
        <w:jc w:val="both"/>
        <w:rPr>
          <w:i/>
          <w:sz w:val="24"/>
          <w:szCs w:val="24"/>
        </w:rPr>
      </w:pPr>
      <w:r>
        <w:rPr>
          <w:i/>
          <w:sz w:val="24"/>
          <w:szCs w:val="24"/>
        </w:rPr>
        <w:t>*Альтернативне</w:t>
      </w:r>
      <w:r>
        <w:rPr>
          <w:sz w:val="24"/>
          <w:szCs w:val="24"/>
        </w:rPr>
        <w:t xml:space="preserve"> </w:t>
      </w:r>
      <w:r>
        <w:rPr>
          <w:i/>
          <w:sz w:val="24"/>
          <w:szCs w:val="24"/>
        </w:rPr>
        <w:t xml:space="preserve"> формулювання пункту 5 використовується, якщо цей Акт складається для заміни </w:t>
      </w:r>
      <w:r w:rsidR="009127A4">
        <w:rPr>
          <w:i/>
          <w:sz w:val="24"/>
          <w:szCs w:val="24"/>
        </w:rPr>
        <w:t>Б</w:t>
      </w:r>
      <w:r>
        <w:rPr>
          <w:i/>
          <w:sz w:val="24"/>
          <w:szCs w:val="24"/>
        </w:rPr>
        <w:t xml:space="preserve">алансоутримувача </w:t>
      </w:r>
    </w:p>
    <w:p w:rsidR="00D919D9" w:rsidRDefault="00D919D9">
      <w:pPr>
        <w:ind w:left="720"/>
        <w:jc w:val="both"/>
        <w:rPr>
          <w:sz w:val="24"/>
          <w:szCs w:val="24"/>
        </w:rPr>
      </w:pPr>
    </w:p>
    <w:p w:rsidR="00D919D9" w:rsidRDefault="00250474">
      <w:pPr>
        <w:pBdr>
          <w:top w:val="nil"/>
          <w:left w:val="nil"/>
          <w:bottom w:val="nil"/>
          <w:right w:val="nil"/>
          <w:between w:val="nil"/>
        </w:pBdr>
        <w:spacing w:before="120"/>
        <w:jc w:val="center"/>
        <w:rPr>
          <w:color w:val="000000"/>
          <w:sz w:val="24"/>
          <w:szCs w:val="24"/>
        </w:rPr>
      </w:pPr>
      <w:r>
        <w:rPr>
          <w:color w:val="000000"/>
          <w:sz w:val="24"/>
          <w:szCs w:val="24"/>
        </w:rPr>
        <w:t>Підписи сторін:</w:t>
      </w:r>
    </w:p>
    <w:p w:rsidR="00D919D9" w:rsidRDefault="00D919D9">
      <w:pPr>
        <w:pBdr>
          <w:top w:val="nil"/>
          <w:left w:val="nil"/>
          <w:bottom w:val="nil"/>
          <w:right w:val="nil"/>
          <w:between w:val="nil"/>
        </w:pBdr>
        <w:spacing w:before="120"/>
        <w:jc w:val="center"/>
        <w:rPr>
          <w:sz w:val="24"/>
          <w:szCs w:val="24"/>
        </w:rPr>
      </w:pPr>
    </w:p>
    <w:p w:rsidR="00D919D9" w:rsidRDefault="00D919D9">
      <w:pPr>
        <w:pBdr>
          <w:top w:val="nil"/>
          <w:left w:val="nil"/>
          <w:bottom w:val="nil"/>
          <w:right w:val="nil"/>
          <w:between w:val="nil"/>
        </w:pBdr>
        <w:spacing w:before="120"/>
        <w:jc w:val="center"/>
        <w:rPr>
          <w:sz w:val="24"/>
          <w:szCs w:val="24"/>
        </w:rPr>
      </w:pPr>
    </w:p>
    <w:tbl>
      <w:tblPr>
        <w:tblStyle w:val="11"/>
        <w:tblW w:w="1020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5103"/>
      </w:tblGrid>
      <w:tr w:rsidR="00D919D9">
        <w:trPr>
          <w:jc w:val="center"/>
        </w:trPr>
        <w:tc>
          <w:tcPr>
            <w:tcW w:w="5103" w:type="dxa"/>
            <w:shd w:val="clear" w:color="auto" w:fill="auto"/>
            <w:tcMar>
              <w:top w:w="100" w:type="dxa"/>
              <w:left w:w="100" w:type="dxa"/>
              <w:bottom w:w="100" w:type="dxa"/>
              <w:right w:w="100" w:type="dxa"/>
            </w:tcMar>
          </w:tcPr>
          <w:p w:rsidR="00D919D9" w:rsidRDefault="00250474">
            <w:pPr>
              <w:jc w:val="both"/>
              <w:rPr>
                <w:sz w:val="24"/>
                <w:szCs w:val="24"/>
              </w:rPr>
            </w:pPr>
            <w:r>
              <w:rPr>
                <w:sz w:val="24"/>
                <w:szCs w:val="24"/>
              </w:rPr>
              <w:t>Від Попереднього Орендодавця</w:t>
            </w:r>
          </w:p>
          <w:p w:rsidR="00D919D9" w:rsidRDefault="00250474">
            <w:pPr>
              <w:jc w:val="both"/>
              <w:rPr>
                <w:sz w:val="24"/>
                <w:szCs w:val="24"/>
              </w:rPr>
            </w:pPr>
            <w:r>
              <w:rPr>
                <w:sz w:val="24"/>
                <w:szCs w:val="24"/>
              </w:rPr>
              <w:t xml:space="preserve">(Попереднього Балансоутримувача):   </w:t>
            </w:r>
          </w:p>
          <w:p w:rsidR="00D919D9" w:rsidRDefault="00D919D9">
            <w:pPr>
              <w:jc w:val="both"/>
              <w:rPr>
                <w:sz w:val="24"/>
                <w:szCs w:val="24"/>
              </w:rPr>
            </w:pPr>
          </w:p>
          <w:p w:rsidR="00D919D9" w:rsidRDefault="00D919D9">
            <w:pPr>
              <w:jc w:val="both"/>
              <w:rPr>
                <w:sz w:val="24"/>
                <w:szCs w:val="24"/>
              </w:rPr>
            </w:pPr>
          </w:p>
          <w:p w:rsidR="00D919D9" w:rsidRDefault="00250474">
            <w:pPr>
              <w:jc w:val="center"/>
              <w:rPr>
                <w:sz w:val="24"/>
                <w:szCs w:val="24"/>
              </w:rPr>
            </w:pPr>
            <w:r>
              <w:rPr>
                <w:sz w:val="24"/>
                <w:szCs w:val="24"/>
              </w:rPr>
              <w:t>________________________________</w:t>
            </w:r>
          </w:p>
          <w:p w:rsidR="00D919D9" w:rsidRDefault="00250474" w:rsidP="004B45C4">
            <w:pPr>
              <w:jc w:val="center"/>
              <w:rPr>
                <w:i/>
                <w:sz w:val="24"/>
                <w:szCs w:val="24"/>
              </w:rPr>
            </w:pPr>
            <w:r>
              <w:rPr>
                <w:i/>
                <w:sz w:val="24"/>
                <w:szCs w:val="24"/>
              </w:rPr>
              <w:t xml:space="preserve">Посада, </w:t>
            </w:r>
            <w:r w:rsidR="004B45C4">
              <w:rPr>
                <w:i/>
                <w:sz w:val="24"/>
                <w:szCs w:val="24"/>
              </w:rPr>
              <w:t xml:space="preserve">ім'я та </w:t>
            </w:r>
            <w:r>
              <w:rPr>
                <w:i/>
                <w:sz w:val="24"/>
                <w:szCs w:val="24"/>
              </w:rPr>
              <w:t xml:space="preserve">прізвище </w:t>
            </w:r>
          </w:p>
        </w:tc>
        <w:tc>
          <w:tcPr>
            <w:tcW w:w="5103" w:type="dxa"/>
            <w:shd w:val="clear" w:color="auto" w:fill="auto"/>
            <w:tcMar>
              <w:top w:w="100" w:type="dxa"/>
              <w:left w:w="100" w:type="dxa"/>
              <w:bottom w:w="100" w:type="dxa"/>
              <w:right w:w="100" w:type="dxa"/>
            </w:tcMar>
          </w:tcPr>
          <w:p w:rsidR="00D919D9" w:rsidRDefault="00250474">
            <w:pPr>
              <w:jc w:val="both"/>
              <w:rPr>
                <w:sz w:val="24"/>
                <w:szCs w:val="24"/>
              </w:rPr>
            </w:pPr>
            <w:r>
              <w:rPr>
                <w:sz w:val="24"/>
                <w:szCs w:val="24"/>
              </w:rPr>
              <w:t>Від Нового Орендодавця</w:t>
            </w:r>
          </w:p>
          <w:p w:rsidR="00D919D9" w:rsidRDefault="00250474">
            <w:pPr>
              <w:jc w:val="both"/>
              <w:rPr>
                <w:sz w:val="24"/>
                <w:szCs w:val="24"/>
              </w:rPr>
            </w:pPr>
            <w:r>
              <w:rPr>
                <w:sz w:val="24"/>
                <w:szCs w:val="24"/>
              </w:rPr>
              <w:t>(Нового Балансоутримувача):</w:t>
            </w:r>
          </w:p>
          <w:p w:rsidR="00D919D9" w:rsidRDefault="00D919D9">
            <w:pPr>
              <w:jc w:val="both"/>
              <w:rPr>
                <w:sz w:val="24"/>
                <w:szCs w:val="24"/>
              </w:rPr>
            </w:pPr>
          </w:p>
          <w:p w:rsidR="00D919D9" w:rsidRDefault="00D919D9">
            <w:pPr>
              <w:jc w:val="both"/>
              <w:rPr>
                <w:sz w:val="24"/>
                <w:szCs w:val="24"/>
              </w:rPr>
            </w:pPr>
          </w:p>
          <w:p w:rsidR="00D919D9" w:rsidRDefault="00250474">
            <w:pPr>
              <w:jc w:val="center"/>
              <w:rPr>
                <w:sz w:val="24"/>
                <w:szCs w:val="24"/>
              </w:rPr>
            </w:pPr>
            <w:r>
              <w:rPr>
                <w:sz w:val="24"/>
                <w:szCs w:val="24"/>
              </w:rPr>
              <w:t>________________________________</w:t>
            </w:r>
          </w:p>
          <w:p w:rsidR="00D919D9" w:rsidRDefault="00250474">
            <w:pPr>
              <w:jc w:val="center"/>
              <w:rPr>
                <w:sz w:val="24"/>
                <w:szCs w:val="24"/>
              </w:rPr>
            </w:pPr>
            <w:r>
              <w:rPr>
                <w:i/>
                <w:sz w:val="24"/>
                <w:szCs w:val="24"/>
              </w:rPr>
              <w:t xml:space="preserve">Посада, </w:t>
            </w:r>
            <w:r w:rsidR="004B45C4">
              <w:rPr>
                <w:i/>
                <w:sz w:val="24"/>
                <w:szCs w:val="24"/>
              </w:rPr>
              <w:t>ім'я та прізвище</w:t>
            </w:r>
          </w:p>
        </w:tc>
      </w:tr>
    </w:tbl>
    <w:p w:rsidR="00D919D9" w:rsidRDefault="00D919D9">
      <w:pPr>
        <w:pBdr>
          <w:top w:val="nil"/>
          <w:left w:val="nil"/>
          <w:bottom w:val="nil"/>
          <w:right w:val="nil"/>
          <w:between w:val="nil"/>
        </w:pBdr>
        <w:spacing w:before="120"/>
        <w:jc w:val="center"/>
        <w:rPr>
          <w:sz w:val="24"/>
          <w:szCs w:val="24"/>
        </w:rPr>
      </w:pPr>
    </w:p>
    <w:p w:rsidR="00D919D9" w:rsidRDefault="00D919D9">
      <w:pPr>
        <w:pBdr>
          <w:top w:val="nil"/>
          <w:left w:val="nil"/>
          <w:bottom w:val="nil"/>
          <w:right w:val="nil"/>
          <w:between w:val="nil"/>
        </w:pBdr>
        <w:spacing w:before="120"/>
        <w:jc w:val="center"/>
        <w:rPr>
          <w:sz w:val="24"/>
          <w:szCs w:val="24"/>
        </w:rPr>
      </w:pPr>
    </w:p>
    <w:p w:rsidR="00D919D9" w:rsidRDefault="00D919D9">
      <w:pPr>
        <w:pBdr>
          <w:top w:val="nil"/>
          <w:left w:val="nil"/>
          <w:bottom w:val="nil"/>
          <w:right w:val="nil"/>
          <w:between w:val="nil"/>
        </w:pBdr>
        <w:spacing w:before="120"/>
        <w:jc w:val="center"/>
        <w:rPr>
          <w:sz w:val="24"/>
          <w:szCs w:val="24"/>
        </w:rPr>
      </w:pPr>
    </w:p>
    <w:p w:rsidR="00D919D9" w:rsidRDefault="00250474">
      <w:pPr>
        <w:pBdr>
          <w:top w:val="nil"/>
          <w:left w:val="nil"/>
          <w:bottom w:val="nil"/>
          <w:right w:val="nil"/>
          <w:between w:val="nil"/>
        </w:pBdr>
        <w:jc w:val="both"/>
        <w:rPr>
          <w:color w:val="000000"/>
          <w:sz w:val="28"/>
          <w:szCs w:val="28"/>
        </w:rPr>
      </w:pPr>
      <w:r>
        <w:rPr>
          <w:color w:val="000000"/>
          <w:sz w:val="28"/>
          <w:szCs w:val="28"/>
        </w:rPr>
        <w:t xml:space="preserve">                          </w:t>
      </w:r>
    </w:p>
    <w:p w:rsidR="00D919D9" w:rsidRDefault="00250474">
      <w:pPr>
        <w:pBdr>
          <w:top w:val="nil"/>
          <w:left w:val="nil"/>
          <w:bottom w:val="nil"/>
          <w:right w:val="nil"/>
          <w:between w:val="nil"/>
        </w:pBdr>
        <w:jc w:val="both"/>
        <w:rPr>
          <w:color w:val="000000"/>
          <w:sz w:val="28"/>
          <w:szCs w:val="28"/>
        </w:rPr>
      </w:pPr>
      <w:r>
        <w:rPr>
          <w:color w:val="000000"/>
          <w:sz w:val="28"/>
          <w:szCs w:val="28"/>
        </w:rPr>
        <w:t xml:space="preserve">              </w:t>
      </w:r>
    </w:p>
    <w:p w:rsidR="00D919D9" w:rsidRDefault="00250474">
      <w:pPr>
        <w:pBdr>
          <w:top w:val="nil"/>
          <w:left w:val="nil"/>
          <w:bottom w:val="nil"/>
          <w:right w:val="nil"/>
          <w:between w:val="nil"/>
        </w:pBdr>
        <w:jc w:val="both"/>
        <w:rPr>
          <w:color w:val="000000"/>
          <w:sz w:val="28"/>
          <w:szCs w:val="28"/>
        </w:rPr>
      </w:pPr>
      <w:bookmarkStart w:id="2" w:name="_heading=h.gjdgxs" w:colFirst="0" w:colLast="0"/>
      <w:bookmarkEnd w:id="2"/>
      <w:r>
        <w:rPr>
          <w:color w:val="000000"/>
          <w:sz w:val="28"/>
          <w:szCs w:val="28"/>
        </w:rPr>
        <w:t xml:space="preserve">                   </w:t>
      </w:r>
    </w:p>
    <w:sectPr w:rsidR="00D919D9" w:rsidSect="004A7378">
      <w:headerReference w:type="default" r:id="rId8"/>
      <w:pgSz w:w="11906" w:h="16838"/>
      <w:pgMar w:top="851" w:right="707" w:bottom="1418" w:left="993"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6EB" w:rsidRDefault="006516EB" w:rsidP="004A7378">
      <w:r>
        <w:separator/>
      </w:r>
    </w:p>
  </w:endnote>
  <w:endnote w:type="continuationSeparator" w:id="0">
    <w:p w:rsidR="006516EB" w:rsidRDefault="006516EB" w:rsidP="004A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6EB" w:rsidRDefault="006516EB" w:rsidP="004A7378">
      <w:r>
        <w:separator/>
      </w:r>
    </w:p>
  </w:footnote>
  <w:footnote w:type="continuationSeparator" w:id="0">
    <w:p w:rsidR="006516EB" w:rsidRDefault="006516EB" w:rsidP="004A7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310647"/>
      <w:docPartObj>
        <w:docPartGallery w:val="Page Numbers (Top of Page)"/>
        <w:docPartUnique/>
      </w:docPartObj>
    </w:sdtPr>
    <w:sdtEndPr/>
    <w:sdtContent>
      <w:p w:rsidR="004A7378" w:rsidRDefault="004A7378">
        <w:pPr>
          <w:pStyle w:val="a8"/>
          <w:jc w:val="center"/>
        </w:pPr>
        <w:r>
          <w:fldChar w:fldCharType="begin"/>
        </w:r>
        <w:r>
          <w:instrText>PAGE   \* MERGEFORMAT</w:instrText>
        </w:r>
        <w:r>
          <w:fldChar w:fldCharType="separate"/>
        </w:r>
        <w:r w:rsidR="009A30B0" w:rsidRPr="009A30B0">
          <w:rPr>
            <w:noProof/>
            <w:lang w:val="ru-RU"/>
          </w:rPr>
          <w:t>3</w:t>
        </w:r>
        <w:r>
          <w:fldChar w:fldCharType="end"/>
        </w:r>
      </w:p>
    </w:sdtContent>
  </w:sdt>
  <w:p w:rsidR="004A7378" w:rsidRDefault="004A73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A37FD"/>
    <w:multiLevelType w:val="multilevel"/>
    <w:tmpl w:val="23D28808"/>
    <w:lvl w:ilvl="0">
      <w:start w:val="3"/>
      <w:numFmt w:val="decimal"/>
      <w:lvlText w:val="%1."/>
      <w:lvlJc w:val="left"/>
      <w:pPr>
        <w:ind w:left="1440" w:hanging="360"/>
      </w:pPr>
      <w:rPr>
        <w:rFonts w:ascii="Times New Roman" w:eastAsia="Times New Roman" w:hAnsi="Times New Roman" w:cs="Times New Roman"/>
        <w:b w:val="0"/>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26D6540"/>
    <w:multiLevelType w:val="multilevel"/>
    <w:tmpl w:val="4B80F79A"/>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02782D"/>
    <w:multiLevelType w:val="multilevel"/>
    <w:tmpl w:val="3B8265C6"/>
    <w:lvl w:ilvl="0">
      <w:start w:val="1"/>
      <w:numFmt w:val="decimal"/>
      <w:lvlText w:val="%1."/>
      <w:lvlJc w:val="left"/>
      <w:pPr>
        <w:ind w:left="1440" w:hanging="360"/>
      </w:pPr>
      <w:rPr>
        <w:rFonts w:ascii="Times New Roman" w:eastAsia="Times New Roman" w:hAnsi="Times New Roman" w:cs="Times New Roman"/>
        <w:b w:val="0"/>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D9"/>
    <w:rsid w:val="0003429E"/>
    <w:rsid w:val="00250474"/>
    <w:rsid w:val="003668AB"/>
    <w:rsid w:val="004A7378"/>
    <w:rsid w:val="004B45C4"/>
    <w:rsid w:val="00510E2B"/>
    <w:rsid w:val="006516EB"/>
    <w:rsid w:val="009127A4"/>
    <w:rsid w:val="009A30B0"/>
    <w:rsid w:val="00D919D9"/>
    <w:rsid w:val="00E227E9"/>
    <w:rsid w:val="00F74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A97E"/>
  <w15:docId w15:val="{A74BE3BA-4026-4A75-8334-04D9B113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7A2"/>
  </w:style>
  <w:style w:type="paragraph" w:styleId="1">
    <w:name w:val="heading 1"/>
    <w:basedOn w:val="a"/>
    <w:next w:val="a"/>
    <w:link w:val="10"/>
    <w:qFormat/>
    <w:rsid w:val="00AC67A2"/>
    <w:pPr>
      <w:keepNext/>
      <w:outlineLvl w:val="0"/>
    </w:pPr>
    <w:rPr>
      <w:sz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Заголовок 1 Знак"/>
    <w:basedOn w:val="a0"/>
    <w:link w:val="1"/>
    <w:rsid w:val="00AC67A2"/>
    <w:rPr>
      <w:rFonts w:ascii="Times New Roman" w:eastAsia="Times New Roman" w:hAnsi="Times New Roman" w:cs="Times New Roman"/>
      <w:sz w:val="24"/>
      <w:szCs w:val="20"/>
      <w:lang w:eastAsia="ru-RU"/>
    </w:rPr>
  </w:style>
  <w:style w:type="paragraph" w:customStyle="1" w:styleId="a4">
    <w:name w:val="Нормальний текст"/>
    <w:basedOn w:val="a"/>
    <w:rsid w:val="00BF1851"/>
    <w:pPr>
      <w:spacing w:before="120"/>
      <w:ind w:firstLine="567"/>
    </w:pPr>
    <w:rPr>
      <w:rFonts w:ascii="Antiqua" w:hAnsi="Antiqua"/>
      <w:sz w:val="26"/>
    </w:rPr>
  </w:style>
  <w:style w:type="paragraph" w:styleId="a5">
    <w:name w:val="Balloon Text"/>
    <w:basedOn w:val="a"/>
    <w:link w:val="a6"/>
    <w:uiPriority w:val="99"/>
    <w:semiHidden/>
    <w:unhideWhenUsed/>
    <w:rsid w:val="005705C8"/>
    <w:rPr>
      <w:rFonts w:ascii="Segoe UI" w:hAnsi="Segoe UI" w:cs="Segoe UI"/>
      <w:sz w:val="18"/>
      <w:szCs w:val="18"/>
    </w:rPr>
  </w:style>
  <w:style w:type="character" w:customStyle="1" w:styleId="a6">
    <w:name w:val="Текст выноски Знак"/>
    <w:basedOn w:val="a0"/>
    <w:link w:val="a5"/>
    <w:uiPriority w:val="99"/>
    <w:semiHidden/>
    <w:rsid w:val="005705C8"/>
    <w:rPr>
      <w:rFonts w:ascii="Segoe UI" w:eastAsia="Times New Roman" w:hAnsi="Segoe UI" w:cs="Segoe UI"/>
      <w:sz w:val="18"/>
      <w:szCs w:val="18"/>
      <w:lang w:eastAsia="ru-RU"/>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20">
    <w:name w:val="2"/>
    <w:basedOn w:val="TableNormal1"/>
    <w:tblPr>
      <w:tblStyleRowBandSize w:val="1"/>
      <w:tblStyleColBandSize w:val="1"/>
      <w:tblCellMar>
        <w:top w:w="100" w:type="dxa"/>
        <w:left w:w="100" w:type="dxa"/>
        <w:bottom w:w="100" w:type="dxa"/>
        <w:right w:w="100" w:type="dxa"/>
      </w:tblCellMar>
    </w:tblPr>
  </w:style>
  <w:style w:type="table" w:customStyle="1" w:styleId="11">
    <w:name w:val="1"/>
    <w:basedOn w:val="TableNormal1"/>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4A7378"/>
    <w:pPr>
      <w:tabs>
        <w:tab w:val="center" w:pos="4677"/>
        <w:tab w:val="right" w:pos="9355"/>
      </w:tabs>
    </w:pPr>
  </w:style>
  <w:style w:type="character" w:customStyle="1" w:styleId="a9">
    <w:name w:val="Верхний колонтитул Знак"/>
    <w:basedOn w:val="a0"/>
    <w:link w:val="a8"/>
    <w:uiPriority w:val="99"/>
    <w:rsid w:val="004A7378"/>
  </w:style>
  <w:style w:type="paragraph" w:styleId="aa">
    <w:name w:val="footer"/>
    <w:basedOn w:val="a"/>
    <w:link w:val="ab"/>
    <w:uiPriority w:val="99"/>
    <w:unhideWhenUsed/>
    <w:rsid w:val="004A7378"/>
    <w:pPr>
      <w:tabs>
        <w:tab w:val="center" w:pos="4677"/>
        <w:tab w:val="right" w:pos="9355"/>
      </w:tabs>
    </w:pPr>
  </w:style>
  <w:style w:type="character" w:customStyle="1" w:styleId="ab">
    <w:name w:val="Нижний колонтитул Знак"/>
    <w:basedOn w:val="a0"/>
    <w:link w:val="aa"/>
    <w:uiPriority w:val="99"/>
    <w:rsid w:val="004A7378"/>
  </w:style>
  <w:style w:type="paragraph" w:styleId="ac">
    <w:name w:val="List Paragraph"/>
    <w:basedOn w:val="a"/>
    <w:uiPriority w:val="34"/>
    <w:qFormat/>
    <w:rsid w:val="00E22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vL/k3hSDWnBjvpXy4TAg+mNztA==">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810</Words>
  <Characters>4619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ЦАБЕХА Олена Анатоліївна</dc:creator>
  <cp:keywords/>
  <dc:description/>
  <cp:lastModifiedBy>ДУЗЬ Сергій Миколайович</cp:lastModifiedBy>
  <cp:revision>4</cp:revision>
  <cp:lastPrinted>2023-02-10T10:35:00Z</cp:lastPrinted>
  <dcterms:created xsi:type="dcterms:W3CDTF">2021-02-01T07:40:00Z</dcterms:created>
  <dcterms:modified xsi:type="dcterms:W3CDTF">2023-02-23T09:03:00Z</dcterms:modified>
</cp:coreProperties>
</file>